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002A815C" w:rsidR="00244206" w:rsidRPr="0093454C" w:rsidRDefault="00244206" w:rsidP="007E0893">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B30C6B">
        <w:rPr>
          <w:b/>
          <w:noProof/>
          <w:sz w:val="24"/>
        </w:rPr>
        <w:t>7</w:t>
      </w:r>
      <w:r w:rsidR="005A3440">
        <w:rPr>
          <w:b/>
          <w:noProof/>
          <w:sz w:val="24"/>
        </w:rPr>
        <w:t>bis</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3B62EF">
        <w:rPr>
          <w:b/>
          <w:noProof/>
          <w:sz w:val="24"/>
        </w:rPr>
        <w:t>0</w:t>
      </w:r>
      <w:r w:rsidR="00C54C6F">
        <w:rPr>
          <w:b/>
          <w:noProof/>
          <w:sz w:val="24"/>
        </w:rPr>
        <w:t>878</w:t>
      </w:r>
      <w:r w:rsidR="00D7140D">
        <w:rPr>
          <w:b/>
          <w:noProof/>
          <w:sz w:val="24"/>
        </w:rPr>
        <w:t>1</w:t>
      </w:r>
    </w:p>
    <w:bookmarkEnd w:id="1"/>
    <w:bookmarkEnd w:id="2"/>
    <w:p w14:paraId="3DEA82A0" w14:textId="1842A9F2" w:rsidR="001A6150" w:rsidRPr="00C54C6F" w:rsidRDefault="005A3440" w:rsidP="007E0893">
      <w:pPr>
        <w:pStyle w:val="a4"/>
        <w:spacing w:after="100" w:afterAutospacing="1"/>
        <w:jc w:val="both"/>
        <w:rPr>
          <w:rFonts w:eastAsia="MS Mincho"/>
          <w:sz w:val="24"/>
        </w:rPr>
      </w:pPr>
      <w:r w:rsidRPr="00C54C6F">
        <w:rPr>
          <w:rFonts w:eastAsia="MS Mincho"/>
          <w:sz w:val="24"/>
        </w:rPr>
        <w:t>Hefei, China, 14</w:t>
      </w:r>
      <w:r w:rsidR="005B44C5" w:rsidRPr="00C54C6F">
        <w:rPr>
          <w:rFonts w:eastAsia="MS Mincho"/>
          <w:sz w:val="24"/>
        </w:rPr>
        <w:t xml:space="preserve">th </w:t>
      </w:r>
      <w:r w:rsidRPr="00C54C6F">
        <w:rPr>
          <w:rFonts w:eastAsia="MS Mincho"/>
          <w:sz w:val="24"/>
        </w:rPr>
        <w:t>~18</w:t>
      </w:r>
      <w:r w:rsidR="005B44C5" w:rsidRPr="00C54C6F">
        <w:rPr>
          <w:rFonts w:eastAsia="MS Mincho"/>
          <w:sz w:val="24"/>
        </w:rPr>
        <w:t>th October</w:t>
      </w:r>
      <w:r w:rsidR="006A417B" w:rsidRPr="00C54C6F">
        <w:rPr>
          <w:rFonts w:eastAsia="MS Mincho"/>
          <w:sz w:val="24"/>
        </w:rPr>
        <w:t>, 202</w:t>
      </w:r>
      <w:r w:rsidR="00665391" w:rsidRPr="00C54C6F">
        <w:rPr>
          <w:rFonts w:eastAsia="MS Mincho"/>
          <w:sz w:val="24"/>
        </w:rPr>
        <w:t>4</w:t>
      </w:r>
    </w:p>
    <w:p w14:paraId="68A217B4" w14:textId="77777777" w:rsidR="00505E15" w:rsidRPr="00C54C6F" w:rsidRDefault="007B4780" w:rsidP="007E0893">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BD2A4FB" w:rsidR="00505E15" w:rsidRPr="00C54C6F" w:rsidRDefault="00505E15" w:rsidP="007E0893">
      <w:pPr>
        <w:tabs>
          <w:tab w:val="left" w:pos="1985"/>
        </w:tabs>
        <w:spacing w:after="100" w:afterAutospacing="1"/>
        <w:jc w:val="both"/>
        <w:rPr>
          <w:rFonts w:ascii="Arial" w:hAnsi="Arial"/>
          <w:b/>
          <w:sz w:val="24"/>
          <w:lang w:val="en-US"/>
        </w:rPr>
      </w:pPr>
      <w:r w:rsidRPr="00C54C6F">
        <w:rPr>
          <w:rFonts w:ascii="Arial" w:hAnsi="Arial"/>
          <w:b/>
          <w:sz w:val="24"/>
          <w:lang w:val="en-US"/>
        </w:rPr>
        <w:t>Agenda item:</w:t>
      </w:r>
      <w:r w:rsidRPr="00C54C6F">
        <w:rPr>
          <w:rFonts w:ascii="Arial" w:hAnsi="Arial"/>
          <w:b/>
          <w:sz w:val="24"/>
          <w:lang w:val="en-US"/>
        </w:rPr>
        <w:tab/>
      </w:r>
      <w:r w:rsidR="00E32D40" w:rsidRPr="00C54C6F">
        <w:rPr>
          <w:rFonts w:ascii="Arial" w:hAnsi="Arial"/>
          <w:b/>
          <w:sz w:val="24"/>
          <w:lang w:val="en-US"/>
        </w:rPr>
        <w:t>8.7.3</w:t>
      </w:r>
    </w:p>
    <w:p w14:paraId="5F6BA498" w14:textId="77777777"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152ADD1" w:rsidR="00505E15" w:rsidRPr="00C06C0E" w:rsidRDefault="00505E15" w:rsidP="007E0893">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0B388B">
        <w:rPr>
          <w:rFonts w:ascii="Arial" w:hAnsi="Arial"/>
          <w:b/>
          <w:sz w:val="24"/>
        </w:rPr>
        <w:t xml:space="preserve">RRM </w:t>
      </w:r>
      <w:r w:rsidR="00CB58CD">
        <w:rPr>
          <w:rFonts w:ascii="Arial" w:hAnsi="Arial"/>
          <w:b/>
          <w:sz w:val="24"/>
        </w:rPr>
        <w:t>enhancements for XR</w:t>
      </w:r>
    </w:p>
    <w:p w14:paraId="004D7453" w14:textId="77777777"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7E0893">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A12E4F6" w14:textId="751C4485" w:rsidR="00552B1E" w:rsidRDefault="00D80B4B" w:rsidP="007E0893">
      <w:pPr>
        <w:spacing w:before="100" w:beforeAutospacing="1" w:after="100" w:afterAutospacing="1"/>
        <w:jc w:val="both"/>
        <w:rPr>
          <w:color w:val="000000"/>
        </w:rPr>
      </w:pPr>
      <w:r>
        <w:rPr>
          <w:color w:val="000000"/>
        </w:rPr>
        <w:t>In R19 XR WID, it is aimed to specify enhancements to enable transmission/reception in gaps/restrict</w:t>
      </w:r>
      <w:r w:rsidR="00552B1E">
        <w:rPr>
          <w:color w:val="000000"/>
        </w:rPr>
        <w:t xml:space="preserve">ions </w:t>
      </w:r>
      <w:r w:rsidR="00D306DF">
        <w:rPr>
          <w:rFonts w:hint="eastAsia"/>
          <w:color w:val="000000"/>
        </w:rPr>
        <w:t>for</w:t>
      </w:r>
      <w:r w:rsidR="00552B1E">
        <w:rPr>
          <w:color w:val="000000"/>
        </w:rPr>
        <w:t xml:space="preserve"> RRM m</w:t>
      </w:r>
      <w:r>
        <w:rPr>
          <w:color w:val="000000"/>
        </w:rPr>
        <w:t>easurements.</w:t>
      </w:r>
      <w:r w:rsidR="00552B1E">
        <w:rPr>
          <w:color w:val="000000"/>
        </w:rPr>
        <w:t xml:space="preserve"> RAN1 has discussed about the topic and made working assumption on the solutions during the previous meetings. In this contribution, we will analyse the potential RAN2 impacts for the RAN1 assumed solution, and further discuss </w:t>
      </w:r>
      <w:r w:rsidR="00875A7F">
        <w:rPr>
          <w:color w:val="000000"/>
        </w:rPr>
        <w:t>the</w:t>
      </w:r>
      <w:r w:rsidR="00242855">
        <w:rPr>
          <w:color w:val="000000"/>
        </w:rPr>
        <w:t xml:space="preserve"> needed</w:t>
      </w:r>
      <w:r w:rsidR="003538C0">
        <w:rPr>
          <w:color w:val="000000"/>
        </w:rPr>
        <w:t xml:space="preserve"> RAN2 enhancement.</w:t>
      </w:r>
    </w:p>
    <w:p w14:paraId="3FC2A83F" w14:textId="671CAB4C" w:rsidR="000B1B5F" w:rsidRPr="000B1B5F" w:rsidRDefault="00585087" w:rsidP="007E0893">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092BD0BA" w:rsidR="000B1B5F" w:rsidRDefault="000B1B5F" w:rsidP="007E0893">
      <w:pPr>
        <w:pStyle w:val="20"/>
        <w:jc w:val="both"/>
      </w:pPr>
      <w:r>
        <w:rPr>
          <w:rFonts w:hint="eastAsia"/>
        </w:rPr>
        <w:t>2</w:t>
      </w:r>
      <w:r>
        <w:t>.</w:t>
      </w:r>
      <w:r w:rsidR="00181024">
        <w:t xml:space="preserve">1 </w:t>
      </w:r>
      <w:r w:rsidR="000B36DC">
        <w:t>RAN2 impacts for the RAN1 assumed solution</w:t>
      </w:r>
    </w:p>
    <w:p w14:paraId="63429435" w14:textId="638005A0" w:rsidR="003860F0" w:rsidRDefault="005E4205" w:rsidP="007E0893">
      <w:pPr>
        <w:spacing w:before="100" w:beforeAutospacing="1" w:after="100" w:afterAutospacing="1"/>
        <w:jc w:val="both"/>
      </w:pPr>
      <w:r>
        <w:t>According to the conclusion in RAN1#118 meeting, it was assumed the issue of RRM measurement gaps/restrictions would be resolved based on a dynamic signalling to enable the transmission/reception during gaps or restrictions, as explained below.</w:t>
      </w:r>
    </w:p>
    <w:tbl>
      <w:tblPr>
        <w:tblStyle w:val="af6"/>
        <w:tblW w:w="0" w:type="auto"/>
        <w:tblLook w:val="04A0" w:firstRow="1" w:lastRow="0" w:firstColumn="1" w:lastColumn="0" w:noHBand="0" w:noVBand="1"/>
      </w:tblPr>
      <w:tblGrid>
        <w:gridCol w:w="9629"/>
      </w:tblGrid>
      <w:tr w:rsidR="005E4205" w14:paraId="0CE0405D" w14:textId="77777777" w:rsidTr="005E4205">
        <w:tc>
          <w:tcPr>
            <w:tcW w:w="9629" w:type="dxa"/>
          </w:tcPr>
          <w:p w14:paraId="183DA622" w14:textId="77777777" w:rsidR="005E4205" w:rsidRPr="00836D9F" w:rsidRDefault="005E4205" w:rsidP="007E0893">
            <w:pPr>
              <w:spacing w:before="100" w:beforeAutospacing="1" w:after="100" w:afterAutospacing="1"/>
              <w:jc w:val="both"/>
            </w:pPr>
            <w:r w:rsidRPr="00836D9F">
              <w:rPr>
                <w:highlight w:val="darkYellow"/>
              </w:rPr>
              <w:t>Working Assumption</w:t>
            </w:r>
          </w:p>
          <w:p w14:paraId="101B1D81" w14:textId="77777777" w:rsidR="005E4205" w:rsidRPr="00836D9F" w:rsidRDefault="005E4205" w:rsidP="007E0893">
            <w:pPr>
              <w:spacing w:before="100" w:beforeAutospacing="1" w:after="100" w:afterAutospacing="1"/>
              <w:jc w:val="both"/>
            </w:pPr>
            <w:r w:rsidRPr="00836D9F">
              <w:t>For solutions based on triggering/enabling by network signaling to enable Tx/Rx in gaps/restrictions that are caused by RRM measurements select the following option:</w:t>
            </w:r>
          </w:p>
          <w:p w14:paraId="7B478559" w14:textId="77777777" w:rsidR="005E4205" w:rsidRPr="00836D9F" w:rsidRDefault="005E4205" w:rsidP="007E0893">
            <w:pPr>
              <w:numPr>
                <w:ilvl w:val="0"/>
                <w:numId w:val="45"/>
              </w:numPr>
              <w:overflowPunct/>
              <w:autoSpaceDE/>
              <w:autoSpaceDN/>
              <w:adjustRightInd/>
              <w:spacing w:before="100" w:beforeAutospacing="1" w:after="100" w:afterAutospacing="1"/>
              <w:contextualSpacing/>
              <w:jc w:val="both"/>
              <w:textAlignment w:val="auto"/>
              <w:rPr>
                <w:lang w:eastAsia="x-none"/>
              </w:rPr>
            </w:pPr>
            <w:r w:rsidRPr="00836D9F">
              <w:rPr>
                <w:lang w:eastAsia="x-none"/>
              </w:rPr>
              <w:t xml:space="preserve">Alt. 1: Dynamic indication to enable Tx/Rx in particular gap/restriction that are caused by RRM measurements. </w:t>
            </w:r>
          </w:p>
          <w:p w14:paraId="01D39CF9" w14:textId="77777777" w:rsidR="005E4205" w:rsidRPr="00836D9F" w:rsidRDefault="005E4205" w:rsidP="007E0893">
            <w:pPr>
              <w:numPr>
                <w:ilvl w:val="1"/>
                <w:numId w:val="45"/>
              </w:numPr>
              <w:overflowPunct/>
              <w:autoSpaceDE/>
              <w:autoSpaceDN/>
              <w:adjustRightInd/>
              <w:spacing w:before="100" w:beforeAutospacing="1" w:after="100" w:afterAutospacing="1"/>
              <w:contextualSpacing/>
              <w:jc w:val="both"/>
              <w:textAlignment w:val="auto"/>
              <w:rPr>
                <w:lang w:eastAsia="x-none"/>
              </w:rPr>
            </w:pPr>
            <w:r w:rsidRPr="00836D9F">
              <w:rPr>
                <w:b/>
                <w:bCs/>
                <w:lang w:eastAsia="x-none"/>
              </w:rPr>
              <w:t>Alt 1-1</w:t>
            </w:r>
            <w:r w:rsidRPr="00836D9F">
              <w:rPr>
                <w:lang w:eastAsia="x-none"/>
              </w:rPr>
              <w:t>: Explicit indication by DCI to skip a particular gap/restriction;</w:t>
            </w:r>
          </w:p>
          <w:p w14:paraId="2E39B6D4" w14:textId="77777777" w:rsidR="005E4205" w:rsidRPr="00836D9F" w:rsidRDefault="005E4205" w:rsidP="007E0893">
            <w:pPr>
              <w:numPr>
                <w:ilvl w:val="2"/>
                <w:numId w:val="45"/>
              </w:numPr>
              <w:overflowPunct/>
              <w:autoSpaceDE/>
              <w:autoSpaceDN/>
              <w:adjustRightInd/>
              <w:spacing w:before="100" w:beforeAutospacing="1" w:after="100" w:afterAutospacing="1"/>
              <w:contextualSpacing/>
              <w:jc w:val="both"/>
              <w:textAlignment w:val="auto"/>
              <w:rPr>
                <w:lang w:eastAsia="x-none"/>
              </w:rPr>
            </w:pPr>
            <w:r w:rsidRPr="00836D9F">
              <w:rPr>
                <w:lang w:eastAsia="x-none"/>
              </w:rPr>
              <w:t>Indication is included as part of scheduling DCI:</w:t>
            </w:r>
          </w:p>
          <w:p w14:paraId="7727A999" w14:textId="77777777" w:rsidR="005E4205" w:rsidRPr="00836D9F" w:rsidRDefault="005E4205" w:rsidP="007E0893">
            <w:pPr>
              <w:numPr>
                <w:ilvl w:val="3"/>
                <w:numId w:val="45"/>
              </w:numPr>
              <w:overflowPunct/>
              <w:autoSpaceDE/>
              <w:autoSpaceDN/>
              <w:adjustRightInd/>
              <w:spacing w:before="100" w:beforeAutospacing="1" w:after="100" w:afterAutospacing="1"/>
              <w:contextualSpacing/>
              <w:jc w:val="both"/>
              <w:textAlignment w:val="auto"/>
              <w:rPr>
                <w:lang w:eastAsia="x-none"/>
              </w:rPr>
            </w:pPr>
            <w:r w:rsidRPr="00836D9F">
              <w:rPr>
                <w:lang w:eastAsia="x-none"/>
              </w:rPr>
              <w:t>Bit-field size is one bit;</w:t>
            </w:r>
          </w:p>
          <w:p w14:paraId="6912AF69" w14:textId="59F804C7" w:rsidR="005E4205" w:rsidRPr="005E4205" w:rsidRDefault="005E4205" w:rsidP="007E0893">
            <w:pPr>
              <w:numPr>
                <w:ilvl w:val="4"/>
                <w:numId w:val="45"/>
              </w:numPr>
              <w:overflowPunct/>
              <w:autoSpaceDE/>
              <w:autoSpaceDN/>
              <w:adjustRightInd/>
              <w:spacing w:before="100" w:beforeAutospacing="1" w:after="100" w:afterAutospacing="1"/>
              <w:jc w:val="both"/>
              <w:textAlignment w:val="auto"/>
              <w:rPr>
                <w:lang w:eastAsia="x-none"/>
              </w:rPr>
            </w:pPr>
            <w:r w:rsidRPr="00836D9F">
              <w:rPr>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1BF08A3B" w14:textId="3C0E466F" w:rsidR="006D4952" w:rsidRPr="006D4952" w:rsidRDefault="006936D0" w:rsidP="00D32516">
      <w:pPr>
        <w:spacing w:before="100" w:beforeAutospacing="1" w:after="100" w:afterAutospacing="1"/>
      </w:pPr>
      <w:r>
        <w:rPr>
          <w:rFonts w:hint="eastAsia"/>
        </w:rPr>
        <w:t>F</w:t>
      </w:r>
      <w:r>
        <w:t>rom the RAN1 agreement, the explicit skip indication is carried by the physical layer DCI indication</w:t>
      </w:r>
      <w:r w:rsidR="00FC1886">
        <w:t xml:space="preserve">. While the indication is carried by the DCI, the </w:t>
      </w:r>
      <w:r w:rsidR="00D21896">
        <w:t xml:space="preserve">exact UE procedure for UL/DL channels </w:t>
      </w:r>
      <w:r w:rsidR="00473A4C">
        <w:t>during</w:t>
      </w:r>
      <w:r w:rsidR="00FC1886">
        <w:t xml:space="preserve"> the MG is performed by the </w:t>
      </w:r>
      <w:r w:rsidR="002F58D9">
        <w:rPr>
          <w:rFonts w:hint="eastAsia"/>
        </w:rPr>
        <w:t>MAC</w:t>
      </w:r>
      <w:r w:rsidR="002F58D9">
        <w:t xml:space="preserve"> </w:t>
      </w:r>
      <w:r w:rsidR="00FC1886">
        <w:t>layer</w:t>
      </w:r>
      <w:r w:rsidR="00B06239">
        <w:t>, e.g. as specified</w:t>
      </w:r>
      <w:r w:rsidR="006C1907">
        <w:t xml:space="preserve"> in</w:t>
      </w:r>
      <w:r w:rsidR="00B06239">
        <w:t xml:space="preserve"> TS 38.3</w:t>
      </w:r>
      <w:r w:rsidR="000C0C7D">
        <w:t>21</w:t>
      </w:r>
      <w:r w:rsidR="00FC1886">
        <w:t xml:space="preserve">. Hence, from spec </w:t>
      </w:r>
      <w:r w:rsidR="004C6D82">
        <w:t>modelling</w:t>
      </w:r>
      <w:r w:rsidR="00FC1886">
        <w:t xml:space="preserve"> point of view, the lower layer should indicate</w:t>
      </w:r>
      <w:r w:rsidR="00F459CA">
        <w:t xml:space="preserve"> the need of gap skipping </w:t>
      </w:r>
      <w:r w:rsidR="00FC1886">
        <w:t xml:space="preserve">to the </w:t>
      </w:r>
      <w:r w:rsidR="006D472F">
        <w:t>MAC</w:t>
      </w:r>
      <w:r w:rsidR="00FC1886">
        <w:t xml:space="preserve"> layer and the </w:t>
      </w:r>
      <w:r w:rsidR="00064EE9">
        <w:rPr>
          <w:rFonts w:hint="eastAsia"/>
        </w:rPr>
        <w:t>MAC</w:t>
      </w:r>
      <w:r w:rsidR="004C748F">
        <w:t xml:space="preserve"> </w:t>
      </w:r>
      <w:r w:rsidR="00FC1886">
        <w:t>layer shall consider the first MG occasion after the DCI reception with a</w:t>
      </w:r>
      <w:r w:rsidR="00B06239">
        <w:t>n</w:t>
      </w:r>
      <w:r w:rsidR="00FC1886">
        <w:t xml:space="preserve"> offset to be deactivated. </w:t>
      </w:r>
    </w:p>
    <w:p w14:paraId="4A35D628" w14:textId="1B6D67E4" w:rsidR="002B4D4A" w:rsidRDefault="001B5AF5" w:rsidP="007E0893">
      <w:pPr>
        <w:spacing w:before="100" w:beforeAutospacing="1" w:after="100" w:afterAutospacing="1"/>
        <w:jc w:val="both"/>
        <w:rPr>
          <w:b/>
        </w:rPr>
      </w:pPr>
      <w:r w:rsidRPr="001B5AF5">
        <w:rPr>
          <w:b/>
          <w:i/>
          <w:u w:val="single"/>
        </w:rPr>
        <w:t>Proposal</w:t>
      </w:r>
      <w:r w:rsidR="00FA7691">
        <w:rPr>
          <w:b/>
          <w:i/>
          <w:u w:val="single"/>
        </w:rPr>
        <w:t xml:space="preserve"> 1</w:t>
      </w:r>
      <w:r w:rsidRPr="00FB62F8">
        <w:rPr>
          <w:b/>
          <w:i/>
          <w:u w:val="single"/>
        </w:rPr>
        <w:t>:</w:t>
      </w:r>
      <w:r w:rsidR="00FA7691">
        <w:rPr>
          <w:b/>
        </w:rPr>
        <w:t xml:space="preserve"> </w:t>
      </w:r>
      <w:r w:rsidR="00C95ABC">
        <w:rPr>
          <w:b/>
        </w:rPr>
        <w:t>When indication is received from the lower layer</w:t>
      </w:r>
      <w:r w:rsidR="006D4952">
        <w:rPr>
          <w:b/>
        </w:rPr>
        <w:t xml:space="preserve"> to skip the MG occasion</w:t>
      </w:r>
      <w:r w:rsidR="00C95ABC">
        <w:rPr>
          <w:b/>
        </w:rPr>
        <w:t xml:space="preserve">, </w:t>
      </w:r>
      <w:r w:rsidR="00D4789C">
        <w:rPr>
          <w:rFonts w:hint="eastAsia"/>
          <w:b/>
        </w:rPr>
        <w:t>MAC</w:t>
      </w:r>
      <w:r w:rsidR="007C7BB5">
        <w:rPr>
          <w:b/>
        </w:rPr>
        <w:t xml:space="preserve"> </w:t>
      </w:r>
      <w:r w:rsidR="00C95ABC">
        <w:rPr>
          <w:b/>
        </w:rPr>
        <w:t>layer consider</w:t>
      </w:r>
      <w:r w:rsidR="00AB7836">
        <w:rPr>
          <w:b/>
        </w:rPr>
        <w:t>s</w:t>
      </w:r>
      <w:r w:rsidR="00C95ABC">
        <w:rPr>
          <w:b/>
        </w:rPr>
        <w:t xml:space="preserve"> the </w:t>
      </w:r>
      <w:r w:rsidR="00CE298E">
        <w:rPr>
          <w:b/>
        </w:rPr>
        <w:t>first</w:t>
      </w:r>
      <w:r w:rsidR="00C95ABC">
        <w:rPr>
          <w:b/>
        </w:rPr>
        <w:t xml:space="preserve"> measurement gap occasion</w:t>
      </w:r>
      <w:r w:rsidR="00D07554">
        <w:rPr>
          <w:b/>
        </w:rPr>
        <w:t xml:space="preserve"> offset</w:t>
      </w:r>
      <w:r w:rsidR="00C95ABC">
        <w:rPr>
          <w:b/>
        </w:rPr>
        <w:t xml:space="preserve"> </w:t>
      </w:r>
      <w:r w:rsidR="00CE298E">
        <w:rPr>
          <w:b/>
        </w:rPr>
        <w:t xml:space="preserve">after the DCI reception </w:t>
      </w:r>
      <w:r w:rsidR="00C95ABC">
        <w:rPr>
          <w:b/>
        </w:rPr>
        <w:t>to be deactivated</w:t>
      </w:r>
      <w:r w:rsidR="001977DD">
        <w:rPr>
          <w:b/>
        </w:rPr>
        <w:t>, with the offset defined by the RAN1 spec.</w:t>
      </w:r>
    </w:p>
    <w:p w14:paraId="6155073E" w14:textId="7C5EB277" w:rsidR="00430DEC" w:rsidRDefault="00430DEC" w:rsidP="007E0893">
      <w:pPr>
        <w:pStyle w:val="20"/>
        <w:jc w:val="both"/>
      </w:pPr>
      <w:r>
        <w:rPr>
          <w:rFonts w:hint="eastAsia"/>
        </w:rPr>
        <w:t>2</w:t>
      </w:r>
      <w:r>
        <w:t xml:space="preserve">.2 </w:t>
      </w:r>
      <w:r w:rsidR="00181024">
        <w:t xml:space="preserve">RAN2 enhancements for </w:t>
      </w:r>
      <w:r w:rsidR="00E26422">
        <w:t>CG</w:t>
      </w:r>
    </w:p>
    <w:p w14:paraId="10CDBFDF" w14:textId="4A657E05" w:rsidR="00CF6C96" w:rsidRDefault="00CF6C96" w:rsidP="009709A8">
      <w:pPr>
        <w:spacing w:before="100" w:beforeAutospacing="1" w:after="100" w:afterAutospacing="1"/>
        <w:jc w:val="both"/>
      </w:pPr>
      <w:r>
        <w:t>In R18</w:t>
      </w:r>
      <w:r>
        <w:rPr>
          <w:rFonts w:hint="eastAsia"/>
        </w:rPr>
        <w:t xml:space="preserve"> </w:t>
      </w:r>
      <w:r>
        <w:t xml:space="preserve">XR, </w:t>
      </w:r>
      <w:r w:rsidR="004A3585">
        <w:t>CG was assumed to be used for UL XR traffic</w:t>
      </w:r>
      <w:r w:rsidR="0016712E">
        <w:t>, and RAN has adopted some enhancements for CG to better serve XR traffic.</w:t>
      </w:r>
      <w:r w:rsidR="00B30619">
        <w:t xml:space="preserve"> We excerpt some related agreements from the R18 discussion. It can be seen that CG is an important scheduling method for XR.</w:t>
      </w:r>
    </w:p>
    <w:tbl>
      <w:tblPr>
        <w:tblStyle w:val="af6"/>
        <w:tblW w:w="0" w:type="auto"/>
        <w:tblLook w:val="04A0" w:firstRow="1" w:lastRow="0" w:firstColumn="1" w:lastColumn="0" w:noHBand="0" w:noVBand="1"/>
      </w:tblPr>
      <w:tblGrid>
        <w:gridCol w:w="9629"/>
      </w:tblGrid>
      <w:tr w:rsidR="00B30619" w14:paraId="3DA1095B" w14:textId="77777777" w:rsidTr="00B30619">
        <w:tc>
          <w:tcPr>
            <w:tcW w:w="9629" w:type="dxa"/>
          </w:tcPr>
          <w:p w14:paraId="251855DE" w14:textId="4AE0743B" w:rsidR="00F721C7" w:rsidRDefault="00B30619" w:rsidP="00D32516">
            <w:pPr>
              <w:spacing w:after="0"/>
              <w:jc w:val="both"/>
            </w:pPr>
            <w:r w:rsidRPr="00F721C7">
              <w:rPr>
                <w:rFonts w:hint="eastAsia"/>
              </w:rPr>
              <w:t>R</w:t>
            </w:r>
            <w:r w:rsidR="00F721C7">
              <w:rPr>
                <w:rFonts w:hint="eastAsia"/>
              </w:rPr>
              <w:t>AN</w:t>
            </w:r>
            <w:r w:rsidR="00F721C7">
              <w:t>2#</w:t>
            </w:r>
            <w:r w:rsidRPr="00F721C7">
              <w:t>119bis</w:t>
            </w:r>
            <w:r w:rsidR="00B577A5">
              <w:rPr>
                <w:rFonts w:hint="eastAsia"/>
              </w:rPr>
              <w:t>:</w:t>
            </w:r>
          </w:p>
          <w:p w14:paraId="503F68FC" w14:textId="77777777" w:rsidR="00F721C7" w:rsidRDefault="00F721C7" w:rsidP="00D32516">
            <w:pPr>
              <w:spacing w:after="0"/>
              <w:jc w:val="both"/>
              <w:rPr>
                <w:b/>
                <w:bCs/>
              </w:rPr>
            </w:pPr>
            <w:r w:rsidRPr="001253D6">
              <w:rPr>
                <w:b/>
                <w:bCs/>
              </w:rPr>
              <w:lastRenderedPageBreak/>
              <w:t xml:space="preserve">1: </w:t>
            </w:r>
            <w:r w:rsidRPr="00491C9F">
              <w:rPr>
                <w:b/>
                <w:bCs/>
                <w:highlight w:val="yellow"/>
              </w:rPr>
              <w:t>Current CG configurations can be reused for UL XR traffic.</w:t>
            </w:r>
          </w:p>
          <w:p w14:paraId="60EC86AE" w14:textId="6CF7A4B7" w:rsidR="00F721C7" w:rsidRDefault="00F721C7" w:rsidP="00D32516">
            <w:pPr>
              <w:spacing w:after="0"/>
              <w:jc w:val="both"/>
              <w:rPr>
                <w:b/>
                <w:bCs/>
              </w:rPr>
            </w:pPr>
            <w:r w:rsidRPr="001253D6">
              <w:rPr>
                <w:b/>
                <w:bCs/>
              </w:rPr>
              <w:t>2: RAN2 can discuss potential enhancement to provide some assistant information on UL XR traffic for CG configurations at the gNB.</w:t>
            </w:r>
          </w:p>
          <w:p w14:paraId="546FAA3B" w14:textId="77777777" w:rsidR="00365DC9" w:rsidRDefault="00365DC9" w:rsidP="00365DC9">
            <w:pPr>
              <w:spacing w:after="0"/>
              <w:jc w:val="both"/>
              <w:rPr>
                <w:bCs/>
              </w:rPr>
            </w:pPr>
          </w:p>
          <w:p w14:paraId="31647D37" w14:textId="5422C1BF" w:rsidR="00F721C7" w:rsidRPr="003B7171" w:rsidRDefault="00F721C7" w:rsidP="00D32516">
            <w:pPr>
              <w:spacing w:after="0"/>
              <w:jc w:val="both"/>
              <w:rPr>
                <w:bCs/>
              </w:rPr>
            </w:pPr>
            <w:r w:rsidRPr="003B7171">
              <w:rPr>
                <w:bCs/>
              </w:rPr>
              <w:t>RAN2#120:</w:t>
            </w:r>
          </w:p>
          <w:p w14:paraId="6BFEAF0F" w14:textId="77777777" w:rsidR="00F721C7" w:rsidRPr="000B4C66" w:rsidRDefault="00F721C7" w:rsidP="00D32516">
            <w:pPr>
              <w:widowControl w:val="0"/>
              <w:numPr>
                <w:ilvl w:val="0"/>
                <w:numId w:val="47"/>
              </w:numPr>
              <w:overflowPunct/>
              <w:autoSpaceDE/>
              <w:autoSpaceDN/>
              <w:adjustRightInd/>
              <w:spacing w:after="0"/>
              <w:jc w:val="both"/>
              <w:textAlignment w:val="auto"/>
            </w:pPr>
            <w:r w:rsidRPr="00491C9F">
              <w:rPr>
                <w:b/>
                <w:bCs/>
                <w:highlight w:val="yellow"/>
              </w:rPr>
              <w:t>RAN2 sees some benefit from CG to XR services.</w:t>
            </w:r>
            <w:r w:rsidRPr="000B4C66">
              <w:rPr>
                <w:b/>
                <w:bCs/>
              </w:rPr>
              <w:t xml:space="preserve"> RAN2 will address enhancements triggered by RAN1 work.</w:t>
            </w:r>
          </w:p>
          <w:p w14:paraId="3E10C338" w14:textId="77777777" w:rsidR="00365DC9" w:rsidRDefault="00365DC9" w:rsidP="00365DC9">
            <w:pPr>
              <w:spacing w:after="0"/>
              <w:jc w:val="both"/>
            </w:pPr>
          </w:p>
          <w:p w14:paraId="226A04CA" w14:textId="5AE27E36" w:rsidR="00F721C7" w:rsidRDefault="00F721C7" w:rsidP="00D32516">
            <w:pPr>
              <w:spacing w:after="0"/>
              <w:jc w:val="both"/>
            </w:pPr>
            <w:r>
              <w:rPr>
                <w:rFonts w:hint="eastAsia"/>
              </w:rPr>
              <w:t>R</w:t>
            </w:r>
            <w:r>
              <w:t>AN#99</w:t>
            </w:r>
            <w:r w:rsidR="00965EDF">
              <w:rPr>
                <w:rFonts w:hint="eastAsia"/>
              </w:rPr>
              <w:t>:</w:t>
            </w:r>
          </w:p>
          <w:p w14:paraId="23C1736E" w14:textId="77777777" w:rsidR="00F721C7" w:rsidRPr="003B7171" w:rsidRDefault="00F721C7" w:rsidP="00D32516">
            <w:pPr>
              <w:spacing w:after="0"/>
              <w:rPr>
                <w:b/>
              </w:rPr>
            </w:pPr>
            <w:r w:rsidRPr="003B7171">
              <w:rPr>
                <w:rFonts w:hint="eastAsia"/>
                <w:b/>
              </w:rPr>
              <w:t>Specify the enhancements related to capacity:</w:t>
            </w:r>
          </w:p>
          <w:p w14:paraId="4F7618D4" w14:textId="77777777" w:rsidR="00F721C7" w:rsidRPr="003B7171" w:rsidRDefault="00F721C7" w:rsidP="00D32516">
            <w:pPr>
              <w:spacing w:after="0"/>
              <w:rPr>
                <w:b/>
              </w:rPr>
            </w:pPr>
            <w:r w:rsidRPr="003B7171">
              <w:rPr>
                <w:rFonts w:hint="eastAsia"/>
                <w:b/>
              </w:rPr>
              <w:t>-</w:t>
            </w:r>
            <w:r w:rsidRPr="003B7171">
              <w:rPr>
                <w:rFonts w:hint="eastAsia"/>
                <w:b/>
              </w:rPr>
              <w:tab/>
              <w:t xml:space="preserve">Multiple Configured Grant (CG) PUSCH transmission occasions in a period of a single CG PUSCH configuration (RAN1, RAN2);  </w:t>
            </w:r>
          </w:p>
          <w:p w14:paraId="1AD0217A" w14:textId="05E3E27B" w:rsidR="00F721C7" w:rsidRPr="00F721C7" w:rsidRDefault="00F721C7" w:rsidP="00D32516">
            <w:pPr>
              <w:spacing w:after="0"/>
            </w:pPr>
            <w:r w:rsidRPr="003B7171">
              <w:rPr>
                <w:rFonts w:hint="eastAsia"/>
                <w:b/>
              </w:rPr>
              <w:t>-</w:t>
            </w:r>
            <w:r w:rsidRPr="003B7171">
              <w:rPr>
                <w:rFonts w:hint="eastAsia"/>
                <w:b/>
              </w:rPr>
              <w:tab/>
              <w:t>Dynamic indication of unused CG PUSCH occasion(s) based on Uplink Control Information (UCI) by the UE (RAN1, RAN2);</w:t>
            </w:r>
          </w:p>
        </w:tc>
      </w:tr>
    </w:tbl>
    <w:p w14:paraId="5A6ED360" w14:textId="7DCF6BB2" w:rsidR="00A10454" w:rsidRDefault="00C33393" w:rsidP="009709A8">
      <w:pPr>
        <w:spacing w:before="100" w:beforeAutospacing="1" w:after="100" w:afterAutospacing="1"/>
        <w:jc w:val="both"/>
      </w:pPr>
      <w:r>
        <w:lastRenderedPageBreak/>
        <w:t xml:space="preserve">In addition, </w:t>
      </w:r>
      <w:r>
        <w:rPr>
          <w:rFonts w:hint="eastAsia"/>
        </w:rPr>
        <w:t>DL</w:t>
      </w:r>
      <w:r>
        <w:t xml:space="preserve"> SPS is also assumed to be solution for the DL XR traffic, with the </w:t>
      </w:r>
      <w:r w:rsidR="003D0415">
        <w:t>XR periodicity equalling the SPS periodicity,</w:t>
      </w:r>
      <w:r w:rsidR="00157E04">
        <w:t xml:space="preserve"> and</w:t>
      </w:r>
      <w:r w:rsidR="003D0415">
        <w:t xml:space="preserve"> multiple SPS cover</w:t>
      </w:r>
      <w:r w:rsidR="00157E04">
        <w:t>ing</w:t>
      </w:r>
      <w:r w:rsidR="003D0415">
        <w:t xml:space="preserve"> the jitter range</w:t>
      </w:r>
      <w:r w:rsidR="00C229FC">
        <w:t>.</w:t>
      </w:r>
    </w:p>
    <w:p w14:paraId="261AEACF" w14:textId="6020A232" w:rsidR="003F6BB4" w:rsidRDefault="00A10454" w:rsidP="009709A8">
      <w:pPr>
        <w:spacing w:before="100" w:beforeAutospacing="1" w:after="100" w:afterAutospacing="1"/>
        <w:jc w:val="both"/>
      </w:pPr>
      <w:r>
        <w:t xml:space="preserve">Since the RAN1 solution relies on using a scheduling DCI to dynamically indicate whether to skip the next measurement gap/restriction occasion, it is not suitable for semi-static scheduling mechanisms, i.e. CG and SPS. If we only rely on the scheduling DCI solution proposed by RAN1 to skip the MG occasion, when CG/SPS is used, if the CG/SPS occasion collides with the measurement gap/restriction, and the network wants the UE to perform CG/SPS transmission, it has to send a DCI every single time before the CG/SPS occasion to indicate the UE to skip the gap/restriction. In addition, the DCI may actually </w:t>
      </w:r>
      <w:r w:rsidR="00832A5A">
        <w:t>have</w:t>
      </w:r>
      <w:r>
        <w:t xml:space="preserve"> no data to schedule and a dummy packet would be transmitted, which is inefficient.</w:t>
      </w:r>
    </w:p>
    <w:p w14:paraId="5C8ED338" w14:textId="6E49E7E1" w:rsidR="003F6BB4" w:rsidRDefault="003F6BB4" w:rsidP="009709A8">
      <w:pPr>
        <w:spacing w:before="100" w:beforeAutospacing="1" w:after="100" w:afterAutospacing="1"/>
        <w:jc w:val="both"/>
      </w:pPr>
      <w:r>
        <w:t>With the above consideration, we think RAN2 should investigate some further enhancements to resolve the issue of RRM measurement gap/restriction for CG specifically.</w:t>
      </w:r>
    </w:p>
    <w:p w14:paraId="7E94883A" w14:textId="25900419" w:rsidR="000E2708" w:rsidRPr="00D32516" w:rsidRDefault="000E2708" w:rsidP="009709A8">
      <w:pPr>
        <w:spacing w:before="100" w:beforeAutospacing="1" w:after="100" w:afterAutospacing="1"/>
        <w:jc w:val="both"/>
        <w:rPr>
          <w:b/>
          <w:bCs/>
          <w:i/>
          <w:iCs/>
        </w:rPr>
      </w:pPr>
      <w:r w:rsidRPr="00D32516">
        <w:rPr>
          <w:b/>
          <w:bCs/>
          <w:i/>
          <w:iCs/>
          <w:u w:val="single"/>
        </w:rPr>
        <w:t>Proposal</w:t>
      </w:r>
      <w:r w:rsidR="003F6BB4" w:rsidRPr="00D32516">
        <w:rPr>
          <w:b/>
          <w:bCs/>
          <w:i/>
          <w:iCs/>
          <w:u w:val="single"/>
        </w:rPr>
        <w:t xml:space="preserve"> </w:t>
      </w:r>
      <w:r w:rsidRPr="00D32516">
        <w:rPr>
          <w:b/>
          <w:bCs/>
          <w:i/>
          <w:iCs/>
          <w:u w:val="single"/>
        </w:rPr>
        <w:t>2</w:t>
      </w:r>
      <w:r w:rsidRPr="00D32516">
        <w:rPr>
          <w:b/>
          <w:bCs/>
          <w:i/>
          <w:iCs/>
        </w:rPr>
        <w:t xml:space="preserve">: </w:t>
      </w:r>
      <w:r w:rsidRPr="00D32516">
        <w:rPr>
          <w:b/>
          <w:bCs/>
        </w:rPr>
        <w:t>Further enhancements are needed for addressing the impact of RRM measurements to configured grant</w:t>
      </w:r>
      <w:r w:rsidRPr="00D32516">
        <w:rPr>
          <w:b/>
          <w:bCs/>
          <w:i/>
          <w:iCs/>
        </w:rPr>
        <w:t xml:space="preserve">. </w:t>
      </w:r>
    </w:p>
    <w:p w14:paraId="65AC0058" w14:textId="2DB5544C" w:rsidR="004E1150" w:rsidRDefault="00832A5A" w:rsidP="009709A8">
      <w:pPr>
        <w:spacing w:before="100" w:beforeAutospacing="1" w:after="100" w:afterAutospacing="1"/>
        <w:jc w:val="both"/>
      </w:pPr>
      <w:r>
        <w:t>Based on the di</w:t>
      </w:r>
      <w:r w:rsidR="003C510C">
        <w:t>sc</w:t>
      </w:r>
      <w:r>
        <w:t>ussion above, we think t</w:t>
      </w:r>
      <w:r w:rsidR="0005578C">
        <w:t xml:space="preserve">he following </w:t>
      </w:r>
      <w:r w:rsidR="005818E6">
        <w:t xml:space="preserve">RAN2-based </w:t>
      </w:r>
      <w:r w:rsidR="0005578C">
        <w:t>solutions can be taken into account.</w:t>
      </w:r>
    </w:p>
    <w:p w14:paraId="33BA76AF" w14:textId="7A490B5A" w:rsidR="003A5648" w:rsidRPr="004A34C3" w:rsidRDefault="003A5648" w:rsidP="005818E6">
      <w:pPr>
        <w:pStyle w:val="af2"/>
        <w:numPr>
          <w:ilvl w:val="0"/>
          <w:numId w:val="47"/>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lternative 1:</w:t>
      </w:r>
      <w:r w:rsidR="00522CE7" w:rsidRPr="004A34C3">
        <w:rPr>
          <w:rFonts w:ascii="Times New Roman" w:hAnsi="Times New Roman" w:cs="Times New Roman"/>
          <w:b/>
          <w:bCs/>
          <w:sz w:val="20"/>
          <w:szCs w:val="20"/>
          <w:lang w:val="en-GB"/>
        </w:rPr>
        <w:t xml:space="preserve"> </w:t>
      </w:r>
      <w:r w:rsidR="000B2F7F">
        <w:rPr>
          <w:rFonts w:ascii="Times New Roman" w:hAnsi="Times New Roman" w:cs="Times New Roman"/>
          <w:b/>
          <w:bCs/>
          <w:sz w:val="20"/>
          <w:szCs w:val="20"/>
          <w:lang w:val="en-GB"/>
        </w:rPr>
        <w:t xml:space="preserve">Configure a </w:t>
      </w:r>
      <w:r w:rsidR="0018342F" w:rsidRPr="004A34C3">
        <w:rPr>
          <w:rFonts w:ascii="Times New Roman" w:hAnsi="Times New Roman" w:cs="Times New Roman"/>
          <w:b/>
          <w:bCs/>
          <w:sz w:val="20"/>
          <w:szCs w:val="20"/>
          <w:lang w:val="en-GB"/>
        </w:rPr>
        <w:t>pattern</w:t>
      </w:r>
      <w:r w:rsidR="000B2F7F">
        <w:rPr>
          <w:rFonts w:ascii="Times New Roman" w:hAnsi="Times New Roman" w:cs="Times New Roman"/>
          <w:b/>
          <w:bCs/>
          <w:sz w:val="20"/>
          <w:szCs w:val="20"/>
          <w:lang w:val="en-GB"/>
        </w:rPr>
        <w:t xml:space="preserve"> by RRC</w:t>
      </w:r>
      <w:r w:rsidR="0018342F" w:rsidRPr="004A34C3">
        <w:rPr>
          <w:rFonts w:ascii="Times New Roman" w:hAnsi="Times New Roman" w:cs="Times New Roman"/>
          <w:b/>
          <w:bCs/>
          <w:sz w:val="20"/>
          <w:szCs w:val="20"/>
          <w:lang w:val="en-GB"/>
        </w:rPr>
        <w:t xml:space="preserve"> to indicate the occasions where measurement gaps/restrictions should be skipped.</w:t>
      </w:r>
    </w:p>
    <w:p w14:paraId="14E8D251" w14:textId="2722B9FB" w:rsidR="009A4741" w:rsidRPr="00D32516" w:rsidRDefault="009A4741" w:rsidP="00D32516">
      <w:pPr>
        <w:spacing w:before="100" w:beforeAutospacing="1" w:after="100" w:afterAutospacing="1"/>
      </w:pPr>
      <w:r w:rsidRPr="00B06239">
        <w:t xml:space="preserve">A periodic pattern can be configured based on periodicity, offset and duration via RRC and this pattern can be related to XR traffic’s periodicity and PDB. </w:t>
      </w:r>
      <w:r w:rsidRPr="00B27C61">
        <w:t>As shown</w:t>
      </w:r>
      <w:r w:rsidR="00832A5A" w:rsidRPr="00B27C61">
        <w:t xml:space="preserve"> by the example</w:t>
      </w:r>
      <w:r w:rsidRPr="00B27C61">
        <w:t xml:space="preserve"> in </w:t>
      </w:r>
      <w:r w:rsidRPr="00D32516">
        <w:fldChar w:fldCharType="begin"/>
      </w:r>
      <w:r w:rsidRPr="00D32516">
        <w:instrText xml:space="preserve"> REF _Ref165037487 \h  \* MERGEFORMAT </w:instrText>
      </w:r>
      <w:r w:rsidRPr="00D32516">
        <w:fldChar w:fldCharType="separate"/>
      </w:r>
      <w:r w:rsidR="000421DC" w:rsidRPr="00D32516">
        <w:t>Figure 1</w:t>
      </w:r>
      <w:r w:rsidRPr="00D32516">
        <w:fldChar w:fldCharType="end"/>
      </w:r>
      <w:r w:rsidRPr="00D32516">
        <w:t>, the pattern periodicity is 16.67ms,</w:t>
      </w:r>
      <w:r w:rsidR="00832A5A" w:rsidRPr="00D32516">
        <w:t xml:space="preserve"> which is the same as the XR traffic periodicity and</w:t>
      </w:r>
      <w:r w:rsidRPr="00D32516">
        <w:t xml:space="preserve"> the duration of pattern (yellow box in </w:t>
      </w:r>
      <w:r w:rsidRPr="00D32516">
        <w:fldChar w:fldCharType="begin"/>
      </w:r>
      <w:r w:rsidRPr="00D32516">
        <w:instrText xml:space="preserve"> REF _Ref165037487 \h  \* MERGEFORMAT </w:instrText>
      </w:r>
      <w:r w:rsidRPr="00D32516">
        <w:fldChar w:fldCharType="separate"/>
      </w:r>
      <w:r w:rsidR="000421DC" w:rsidRPr="00D32516">
        <w:t>Figure 1</w:t>
      </w:r>
      <w:r w:rsidRPr="00D32516">
        <w:fldChar w:fldCharType="end"/>
      </w:r>
      <w:r w:rsidRPr="00D32516">
        <w:t xml:space="preserve">) is 10ms which corresponds to PDB. Whether the gap(s)/restriction(s) overlapped with configured pattern is skipped or not can be derived by the overlapping ratio. The overlap between the duration of pattern and the duration of RRM measurements is marked as blue box in </w:t>
      </w:r>
      <w:r w:rsidRPr="00D32516">
        <w:fldChar w:fldCharType="begin"/>
      </w:r>
      <w:r w:rsidRPr="00D32516">
        <w:instrText xml:space="preserve"> REF _Ref165037487 \h  \* MERGEFORMAT </w:instrText>
      </w:r>
      <w:r w:rsidRPr="00D32516">
        <w:fldChar w:fldCharType="separate"/>
      </w:r>
      <w:r w:rsidR="000421DC" w:rsidRPr="00D32516">
        <w:t>Figure 1</w:t>
      </w:r>
      <w:r w:rsidRPr="00D32516">
        <w:fldChar w:fldCharType="end"/>
      </w:r>
      <w:r w:rsidRPr="00D32516">
        <w:t>. The higher the overlapping ratio, the greater impact on XR traffic. Then, if the overlapping ratio is larger than an RRC configured threshold, the RRM measurements can be cancelled and UE can transmit PUCCH/PUSCH and receive PDCCH/PDSCH during the gaps or on the restricted symbols. Otherwise, the RRM measurements are performed. gNB can configure a proper threshold based on historical XR frames delivery time.</w:t>
      </w:r>
    </w:p>
    <w:p w14:paraId="05AB63F3" w14:textId="545EDD3C" w:rsidR="000421DC" w:rsidRPr="00CF5542" w:rsidRDefault="000421DC" w:rsidP="00CF5542">
      <w:pPr>
        <w:pStyle w:val="af2"/>
        <w:spacing w:before="100" w:beforeAutospacing="1" w:after="100" w:afterAutospacing="1"/>
        <w:ind w:left="360"/>
        <w:jc w:val="center"/>
        <w:rPr>
          <w:rFonts w:ascii="Times New Roman" w:hAnsi="Times New Roman" w:cs="Times New Roman"/>
          <w:b/>
          <w:bCs/>
          <w:sz w:val="20"/>
          <w:szCs w:val="20"/>
          <w:lang w:val="x-none" w:eastAsia="x-none"/>
        </w:rPr>
      </w:pPr>
      <w:r>
        <w:rPr>
          <w:rFonts w:ascii="Times New Roman" w:hAnsi="Times New Roman" w:cs="Times New Roman"/>
          <w:noProof/>
        </w:rPr>
        <w:drawing>
          <wp:inline distT="0" distB="0" distL="0" distR="0" wp14:anchorId="216C8577" wp14:editId="2F5F2336">
            <wp:extent cx="5839136" cy="163001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5069" cy="1634466"/>
                    </a:xfrm>
                    <a:prstGeom prst="rect">
                      <a:avLst/>
                    </a:prstGeom>
                    <a:noFill/>
                  </pic:spPr>
                </pic:pic>
              </a:graphicData>
            </a:graphic>
          </wp:inline>
        </w:drawing>
      </w:r>
      <w:r>
        <w:rPr>
          <w:rFonts w:ascii="Times New Roman" w:hAnsi="Times New Roman" w:cs="Times New Roman"/>
          <w:sz w:val="20"/>
          <w:szCs w:val="20"/>
        </w:rPr>
        <w:br/>
      </w:r>
      <w:bookmarkStart w:id="5" w:name="_Ref165037487"/>
      <w:r w:rsidRPr="00D32516">
        <w:rPr>
          <w:rFonts w:ascii="Times New Roman" w:hAnsi="Times New Roman" w:cs="Times New Roman"/>
          <w:b/>
          <w:bCs/>
          <w:i/>
          <w:iCs/>
          <w:sz w:val="20"/>
          <w:szCs w:val="20"/>
          <w:lang w:val="x-none" w:eastAsia="x-none"/>
        </w:rPr>
        <w:t xml:space="preserve">Figure </w:t>
      </w:r>
      <w:r w:rsidRPr="00D32516">
        <w:rPr>
          <w:rFonts w:ascii="Times New Roman" w:hAnsi="Times New Roman" w:cs="Times New Roman"/>
          <w:b/>
          <w:bCs/>
          <w:i/>
          <w:iCs/>
          <w:sz w:val="20"/>
          <w:szCs w:val="20"/>
          <w:lang w:val="x-none" w:eastAsia="x-none"/>
        </w:rPr>
        <w:fldChar w:fldCharType="begin"/>
      </w:r>
      <w:r w:rsidRPr="00D32516">
        <w:rPr>
          <w:rFonts w:ascii="Times New Roman" w:hAnsi="Times New Roman" w:cs="Times New Roman"/>
          <w:b/>
          <w:bCs/>
          <w:i/>
          <w:iCs/>
          <w:sz w:val="20"/>
          <w:szCs w:val="20"/>
          <w:lang w:val="x-none" w:eastAsia="x-none"/>
        </w:rPr>
        <w:instrText xml:space="preserve"> SEQ Figure \* ARABIC </w:instrText>
      </w:r>
      <w:r w:rsidRPr="00D32516">
        <w:rPr>
          <w:rFonts w:ascii="Times New Roman" w:hAnsi="Times New Roman" w:cs="Times New Roman"/>
          <w:b/>
          <w:bCs/>
          <w:i/>
          <w:iCs/>
          <w:sz w:val="20"/>
          <w:szCs w:val="20"/>
          <w:lang w:val="x-none" w:eastAsia="x-none"/>
        </w:rPr>
        <w:fldChar w:fldCharType="separate"/>
      </w:r>
      <w:r w:rsidRPr="00D32516">
        <w:rPr>
          <w:rFonts w:ascii="Times New Roman" w:hAnsi="Times New Roman" w:cs="Times New Roman"/>
          <w:b/>
          <w:bCs/>
          <w:i/>
          <w:iCs/>
          <w:noProof/>
          <w:sz w:val="20"/>
          <w:szCs w:val="20"/>
          <w:lang w:val="x-none" w:eastAsia="x-none"/>
        </w:rPr>
        <w:t>1</w:t>
      </w:r>
      <w:r w:rsidRPr="00D32516">
        <w:rPr>
          <w:rFonts w:ascii="Times New Roman" w:hAnsi="Times New Roman" w:cs="Times New Roman"/>
          <w:b/>
          <w:bCs/>
          <w:i/>
          <w:iCs/>
          <w:sz w:val="20"/>
          <w:szCs w:val="20"/>
          <w:lang w:val="x-none" w:eastAsia="x-none"/>
        </w:rPr>
        <w:fldChar w:fldCharType="end"/>
      </w:r>
      <w:bookmarkEnd w:id="5"/>
      <w:r w:rsidRPr="00D32516">
        <w:rPr>
          <w:rFonts w:ascii="Times New Roman" w:hAnsi="Times New Roman" w:cs="Times New Roman"/>
          <w:b/>
          <w:bCs/>
          <w:i/>
          <w:iCs/>
          <w:sz w:val="20"/>
          <w:szCs w:val="20"/>
          <w:lang w:val="x-none" w:eastAsia="x-none"/>
        </w:rPr>
        <w:t>. Example of cancelling the measurement gaps based on overlapping ratio</w:t>
      </w:r>
    </w:p>
    <w:p w14:paraId="7C76F090" w14:textId="1190BADD" w:rsidR="003A5648" w:rsidRPr="004A34C3" w:rsidRDefault="003A5648" w:rsidP="005818E6">
      <w:pPr>
        <w:pStyle w:val="af2"/>
        <w:numPr>
          <w:ilvl w:val="0"/>
          <w:numId w:val="47"/>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 xml:space="preserve">Alternative </w:t>
      </w:r>
      <w:r w:rsidR="0000167E" w:rsidRPr="004A34C3">
        <w:rPr>
          <w:rFonts w:ascii="Times New Roman" w:hAnsi="Times New Roman" w:cs="Times New Roman"/>
          <w:b/>
          <w:bCs/>
          <w:sz w:val="20"/>
          <w:szCs w:val="20"/>
          <w:lang w:val="en-GB"/>
        </w:rPr>
        <w:t>2</w:t>
      </w:r>
      <w:r w:rsidRPr="004A34C3">
        <w:rPr>
          <w:rFonts w:ascii="Times New Roman" w:hAnsi="Times New Roman" w:cs="Times New Roman"/>
          <w:b/>
          <w:bCs/>
          <w:sz w:val="20"/>
          <w:szCs w:val="20"/>
          <w:lang w:val="en-GB"/>
        </w:rPr>
        <w:t xml:space="preserve">: Configure </w:t>
      </w:r>
      <w:r w:rsidR="003C142F" w:rsidRPr="004A34C3">
        <w:rPr>
          <w:rFonts w:ascii="Times New Roman" w:hAnsi="Times New Roman" w:cs="Times New Roman"/>
          <w:b/>
          <w:bCs/>
          <w:sz w:val="20"/>
          <w:szCs w:val="20"/>
          <w:lang w:val="en-GB"/>
        </w:rPr>
        <w:t>the priority bet</w:t>
      </w:r>
      <w:r w:rsidR="00C574F0" w:rsidRPr="004A34C3">
        <w:rPr>
          <w:rFonts w:ascii="Times New Roman" w:hAnsi="Times New Roman" w:cs="Times New Roman"/>
          <w:b/>
          <w:bCs/>
          <w:sz w:val="20"/>
          <w:szCs w:val="20"/>
          <w:lang w:val="en-GB"/>
        </w:rPr>
        <w:t>ween CG configurations and</w:t>
      </w:r>
      <w:r w:rsidR="003C142F" w:rsidRPr="004A34C3">
        <w:rPr>
          <w:rFonts w:ascii="Times New Roman" w:hAnsi="Times New Roman" w:cs="Times New Roman"/>
          <w:b/>
          <w:bCs/>
          <w:sz w:val="20"/>
          <w:szCs w:val="20"/>
          <w:lang w:val="en-GB"/>
        </w:rPr>
        <w:t xml:space="preserve"> measurement gaps/restrictions</w:t>
      </w:r>
      <w:r w:rsidR="00C574F0" w:rsidRPr="004A34C3">
        <w:rPr>
          <w:rFonts w:ascii="Times New Roman" w:hAnsi="Times New Roman" w:cs="Times New Roman"/>
          <w:b/>
          <w:bCs/>
          <w:sz w:val="20"/>
          <w:szCs w:val="20"/>
          <w:lang w:val="en-GB"/>
        </w:rPr>
        <w:t>.</w:t>
      </w:r>
    </w:p>
    <w:p w14:paraId="561FF7B3" w14:textId="5A31B72F" w:rsidR="0000167E" w:rsidRPr="006356B7" w:rsidRDefault="00521A6F" w:rsidP="00D32516">
      <w:pPr>
        <w:spacing w:before="100" w:beforeAutospacing="1" w:after="100" w:afterAutospacing="1"/>
      </w:pPr>
      <w:r w:rsidRPr="00832A5A">
        <w:rPr>
          <w:rFonts w:hint="eastAsia"/>
        </w:rPr>
        <w:t>D</w:t>
      </w:r>
      <w:r w:rsidRPr="00832A5A">
        <w:t xml:space="preserve">ifferent CG configurations may be used to transmit the data of different traffics. </w:t>
      </w:r>
      <w:r w:rsidRPr="00832A5A">
        <w:rPr>
          <w:rFonts w:hint="eastAsia"/>
        </w:rPr>
        <w:t>When</w:t>
      </w:r>
      <w:r w:rsidRPr="00832A5A">
        <w:t xml:space="preserve"> the traffic requires stringent latency, the corresponding CG occasions are not ex</w:t>
      </w:r>
      <w:r w:rsidRPr="006356B7">
        <w:t xml:space="preserve">pected to be disabled due to RRM measurements. While for the </w:t>
      </w:r>
      <w:r w:rsidRPr="006356B7">
        <w:lastRenderedPageBreak/>
        <w:t>traffic without such requirements, it could be tolerable when the CG occasions colliding with measurement gaps/restrictions are disabled.</w:t>
      </w:r>
      <w:r w:rsidR="00257D38">
        <w:t xml:space="preserve"> </w:t>
      </w:r>
      <w:r w:rsidR="00257D38" w:rsidRPr="006356B7">
        <w:rPr>
          <w:rFonts w:hint="eastAsia"/>
        </w:rPr>
        <w:t>W</w:t>
      </w:r>
      <w:r w:rsidR="00257D38" w:rsidRPr="006356B7">
        <w:t xml:space="preserve">ith the above considerations, it would be helpful to allow some of the CG configurations not </w:t>
      </w:r>
      <w:r w:rsidR="00F0212D">
        <w:t xml:space="preserve">to be </w:t>
      </w:r>
      <w:r w:rsidR="00257D38" w:rsidRPr="006356B7">
        <w:t>impacted by RRM measurements</w:t>
      </w:r>
    </w:p>
    <w:p w14:paraId="30E074A3" w14:textId="6C7F3F98" w:rsidR="002562A4" w:rsidRPr="00E87431" w:rsidRDefault="006356B7" w:rsidP="00D32516">
      <w:pPr>
        <w:spacing w:before="100" w:beforeAutospacing="1" w:after="100" w:afterAutospacing="1"/>
      </w:pPr>
      <w:r>
        <w:rPr>
          <w:rFonts w:hint="eastAsia"/>
        </w:rPr>
        <w:t>I</w:t>
      </w:r>
      <w:r>
        <w:t xml:space="preserve">t should be noted that in the legacy positioning discussion in R17, priority between the </w:t>
      </w:r>
      <w:r w:rsidR="00EE5FE0">
        <w:t>PDSCH</w:t>
      </w:r>
      <w:r>
        <w:t xml:space="preserve"> and PRS positioning window (PPW) was already supported. During the positioning procedure, the UE can determine whether to perform PRS reception within the PPW or PDSCH reception by the priority defined between these two DL. </w:t>
      </w:r>
      <w:r>
        <w:rPr>
          <w:rFonts w:hint="eastAsia"/>
        </w:rPr>
        <w:t>Similar</w:t>
      </w:r>
      <w:r w:rsidR="00AF2933">
        <w:t xml:space="preserve"> to PPW,  o</w:t>
      </w:r>
      <w:r w:rsidR="00D42A14" w:rsidRPr="006356B7">
        <w:t>ne feasible method is to set the priorities between the CG configuration and RRM measurement. For example, when configuring CG, it can be configured with</w:t>
      </w:r>
      <w:r w:rsidR="002562A4" w:rsidRPr="006356B7">
        <w:t xml:space="preserve"> a</w:t>
      </w:r>
      <w:r w:rsidR="00D42A14" w:rsidRPr="00257D38">
        <w:t xml:space="preserve"> priority between the CG configuration and RRM measurement. </w:t>
      </w:r>
      <w:r w:rsidR="00E87431">
        <w:t>In this way</w:t>
      </w:r>
      <w:r w:rsidR="002562A4" w:rsidRPr="00E87431">
        <w:t>, the CG transmission for low-latency XR traffic can be guaranteed without having frequent dynamic indications for each CG occasion.</w:t>
      </w:r>
    </w:p>
    <w:p w14:paraId="651529C5" w14:textId="7056ADC5" w:rsidR="0000167E" w:rsidRPr="004A34C3" w:rsidRDefault="0000167E" w:rsidP="0000167E">
      <w:pPr>
        <w:pStyle w:val="af2"/>
        <w:numPr>
          <w:ilvl w:val="0"/>
          <w:numId w:val="47"/>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lternative 3: Use MAC CE to activate/deactivate the measurement objects</w:t>
      </w:r>
      <w:r w:rsidR="005941E7">
        <w:rPr>
          <w:rFonts w:ascii="Times New Roman" w:hAnsi="Times New Roman" w:cs="Times New Roman"/>
          <w:b/>
          <w:bCs/>
          <w:sz w:val="20"/>
          <w:szCs w:val="20"/>
          <w:lang w:val="en-GB"/>
        </w:rPr>
        <w:t>/measurement gaps</w:t>
      </w:r>
      <w:r w:rsidRPr="004A34C3">
        <w:rPr>
          <w:rFonts w:ascii="Times New Roman" w:hAnsi="Times New Roman" w:cs="Times New Roman"/>
          <w:b/>
          <w:bCs/>
          <w:sz w:val="20"/>
          <w:szCs w:val="20"/>
          <w:lang w:val="en-GB"/>
        </w:rPr>
        <w:t>.</w:t>
      </w:r>
    </w:p>
    <w:p w14:paraId="77F059E8" w14:textId="22E6168E" w:rsidR="0000167E" w:rsidRPr="00B27C61" w:rsidRDefault="0000167E" w:rsidP="00D32516">
      <w:pPr>
        <w:spacing w:before="100" w:beforeAutospacing="1" w:after="100" w:afterAutospacing="1"/>
      </w:pPr>
      <w:r w:rsidRPr="00832A5A">
        <w:rPr>
          <w:rFonts w:hint="eastAsia"/>
        </w:rPr>
        <w:t>RRM</w:t>
      </w:r>
      <w:r w:rsidRPr="00832A5A">
        <w:t xml:space="preserve"> measurement is not always needed from the system efficiency perspective of view. For example, when the UE link status is good enough, the UE is not expected to execute handover, so there is no need to measure the signalling quality of intra and inter frequency bands frequently. In such case, the configured RRM measuremen</w:t>
      </w:r>
      <w:r w:rsidRPr="00B06239">
        <w:t xml:space="preserve">ts can be nt is not always needed from the system efficiency perspective of view. </w:t>
      </w:r>
    </w:p>
    <w:p w14:paraId="27D09F0A" w14:textId="444739D3" w:rsidR="00EE5FE0" w:rsidRDefault="0000167E" w:rsidP="00D32516">
      <w:pPr>
        <w:spacing w:before="100" w:beforeAutospacing="1" w:after="100" w:afterAutospacing="1"/>
      </w:pPr>
      <w:r w:rsidRPr="00636948">
        <w:t xml:space="preserve">To handle the configured measurement gaps and the potential scheduling restrictions caused by RRM measurement via </w:t>
      </w:r>
      <w:r w:rsidR="00772AC0" w:rsidRPr="00636948">
        <w:t>a</w:t>
      </w:r>
      <w:r w:rsidRPr="00A41EB4">
        <w:t xml:space="preserve"> </w:t>
      </w:r>
      <w:r w:rsidR="00F0212D">
        <w:t>unified</w:t>
      </w:r>
      <w:r w:rsidRPr="00A41EB4">
        <w:t xml:space="preserve"> method, a solution to activate/deactivate the measurement objects</w:t>
      </w:r>
      <w:r w:rsidR="00336573">
        <w:t>/measurement gap</w:t>
      </w:r>
      <w:r w:rsidRPr="00336573">
        <w:t xml:space="preserve"> can be considered. Similar to R16 </w:t>
      </w:r>
      <w:r w:rsidRPr="00336573">
        <w:rPr>
          <w:rFonts w:hint="eastAsia"/>
        </w:rPr>
        <w:t>Positioning</w:t>
      </w:r>
      <w:r w:rsidRPr="00336573">
        <w:t>, a specific MAC CE can be used to activate/deactivate the configured measurement objects</w:t>
      </w:r>
      <w:r w:rsidR="00346D63">
        <w:t xml:space="preserve">/measurement gap to </w:t>
      </w:r>
      <w:r w:rsidR="00C7128F">
        <w:t>initiate/stop the RRM measurements</w:t>
      </w:r>
      <w:r w:rsidRPr="00336573">
        <w:t>.</w:t>
      </w:r>
    </w:p>
    <w:p w14:paraId="1683C13A" w14:textId="4B80F855" w:rsidR="0000167E" w:rsidRPr="00EE5FE0" w:rsidRDefault="0000167E" w:rsidP="00D32516">
      <w:pPr>
        <w:spacing w:before="100" w:beforeAutospacing="1" w:after="100" w:afterAutospacing="1"/>
      </w:pPr>
      <w:r w:rsidRPr="00B06239">
        <w:t>This alternative is also dynamic but more efficient than the RAN1 assumed one</w:t>
      </w:r>
      <w:r w:rsidR="009F71BE" w:rsidRPr="006C1907">
        <w:t xml:space="preserve"> since it does not </w:t>
      </w:r>
      <w:r w:rsidR="00F0212D">
        <w:t>require</w:t>
      </w:r>
      <w:r w:rsidR="009F71BE" w:rsidRPr="006C1907">
        <w:t xml:space="preserve"> to send an indication for each measurement gap/restriction occasion. When CG is used, such mechanism can be used to guarantee the CG transmission without consum</w:t>
      </w:r>
      <w:r w:rsidR="009F71BE" w:rsidRPr="00EE5FE0">
        <w:t>ing much signalling overhead, and no dummy packets appear.</w:t>
      </w:r>
    </w:p>
    <w:p w14:paraId="26DDD5F5" w14:textId="15919346" w:rsidR="00C574F0" w:rsidRPr="00632D47" w:rsidRDefault="00632D47" w:rsidP="00632D47">
      <w:pPr>
        <w:spacing w:before="100" w:beforeAutospacing="1" w:after="100" w:afterAutospacing="1"/>
      </w:pPr>
      <w:r>
        <w:rPr>
          <w:rFonts w:hint="eastAsia"/>
        </w:rPr>
        <w:t>T</w:t>
      </w:r>
      <w:r>
        <w:t>o</w:t>
      </w:r>
      <w:r w:rsidR="00FD3834">
        <w:t xml:space="preserve"> sum up on the above discussion, in order to</w:t>
      </w:r>
      <w:r>
        <w:t xml:space="preserve"> enhance capacity for XR services</w:t>
      </w:r>
      <w:r w:rsidR="00955D6F">
        <w:t xml:space="preserve"> from system perspective of view</w:t>
      </w:r>
      <w:r>
        <w:t xml:space="preserve">, we kindly ask RAN2 to further consider the above solutions to resolve the issue of RRM measurement for CG scheduling, as a supplementary of the RAN1-based </w:t>
      </w:r>
      <w:r w:rsidR="00955D6F">
        <w:t>solution which is more suitable for DG.</w:t>
      </w:r>
      <w:r w:rsidR="00EC2A23">
        <w:t xml:space="preserve"> Hence, we propose the following</w:t>
      </w:r>
    </w:p>
    <w:p w14:paraId="26EB9B65" w14:textId="3DC488A3" w:rsidR="00BB62BF" w:rsidRDefault="00BB62BF" w:rsidP="007E0893">
      <w:pPr>
        <w:spacing w:before="100" w:beforeAutospacing="1" w:after="100" w:afterAutospacing="1"/>
        <w:jc w:val="both"/>
        <w:rPr>
          <w:b/>
        </w:rPr>
      </w:pPr>
      <w:r w:rsidRPr="00863532">
        <w:rPr>
          <w:b/>
          <w:i/>
          <w:u w:val="single"/>
        </w:rPr>
        <w:t>Propo</w:t>
      </w:r>
      <w:r w:rsidRPr="00CF6C96">
        <w:rPr>
          <w:b/>
          <w:i/>
          <w:u w:val="single"/>
        </w:rPr>
        <w:t>sal</w:t>
      </w:r>
      <w:r w:rsidR="003574E8" w:rsidRPr="00CF6C96">
        <w:rPr>
          <w:b/>
          <w:i/>
          <w:u w:val="single"/>
        </w:rPr>
        <w:t xml:space="preserve"> </w:t>
      </w:r>
      <w:r w:rsidR="00EE5FE0">
        <w:rPr>
          <w:b/>
          <w:i/>
          <w:u w:val="single"/>
        </w:rPr>
        <w:t>3</w:t>
      </w:r>
      <w:r w:rsidRPr="00CF6C96">
        <w:rPr>
          <w:b/>
          <w:i/>
          <w:u w:val="single"/>
        </w:rPr>
        <w:t>:</w:t>
      </w:r>
      <w:r w:rsidR="00CF6C96">
        <w:rPr>
          <w:b/>
        </w:rPr>
        <w:t xml:space="preserve"> </w:t>
      </w:r>
      <w:r w:rsidR="00955D6F">
        <w:rPr>
          <w:b/>
        </w:rPr>
        <w:t>RAN2 consider the following alternatives to resolve the issue of RRM measurement impacts on data TX/RX:</w:t>
      </w:r>
    </w:p>
    <w:p w14:paraId="37B52725" w14:textId="77777777" w:rsidR="00636948" w:rsidRPr="004A34C3" w:rsidRDefault="00636948" w:rsidP="00636948">
      <w:pPr>
        <w:pStyle w:val="af2"/>
        <w:numPr>
          <w:ilvl w:val="0"/>
          <w:numId w:val="49"/>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 xml:space="preserve">lternative 1: </w:t>
      </w:r>
      <w:r>
        <w:rPr>
          <w:rFonts w:ascii="Times New Roman" w:hAnsi="Times New Roman" w:cs="Times New Roman"/>
          <w:b/>
          <w:bCs/>
          <w:sz w:val="20"/>
          <w:szCs w:val="20"/>
          <w:lang w:val="en-GB"/>
        </w:rPr>
        <w:t xml:space="preserve">Configure a </w:t>
      </w:r>
      <w:r w:rsidRPr="004A34C3">
        <w:rPr>
          <w:rFonts w:ascii="Times New Roman" w:hAnsi="Times New Roman" w:cs="Times New Roman"/>
          <w:b/>
          <w:bCs/>
          <w:sz w:val="20"/>
          <w:szCs w:val="20"/>
          <w:lang w:val="en-GB"/>
        </w:rPr>
        <w:t>pattern</w:t>
      </w:r>
      <w:r>
        <w:rPr>
          <w:rFonts w:ascii="Times New Roman" w:hAnsi="Times New Roman" w:cs="Times New Roman"/>
          <w:b/>
          <w:bCs/>
          <w:sz w:val="20"/>
          <w:szCs w:val="20"/>
          <w:lang w:val="en-GB"/>
        </w:rPr>
        <w:t xml:space="preserve"> by RRC</w:t>
      </w:r>
      <w:r w:rsidRPr="004A34C3">
        <w:rPr>
          <w:rFonts w:ascii="Times New Roman" w:hAnsi="Times New Roman" w:cs="Times New Roman"/>
          <w:b/>
          <w:bCs/>
          <w:sz w:val="20"/>
          <w:szCs w:val="20"/>
          <w:lang w:val="en-GB"/>
        </w:rPr>
        <w:t xml:space="preserve"> to indicate the occasions where measurement gaps/restrictions should be skipped.</w:t>
      </w:r>
    </w:p>
    <w:p w14:paraId="485BC508" w14:textId="23028049" w:rsidR="00955D6F" w:rsidRPr="004A34C3" w:rsidRDefault="00955D6F" w:rsidP="00955D6F">
      <w:pPr>
        <w:pStyle w:val="af2"/>
        <w:numPr>
          <w:ilvl w:val="0"/>
          <w:numId w:val="49"/>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Alternative 2: Configure the priority between CG configurations and measurement gaps/restrictions</w:t>
      </w:r>
      <w:r>
        <w:rPr>
          <w:rFonts w:ascii="Times New Roman" w:hAnsi="Times New Roman" w:cs="Times New Roman"/>
          <w:b/>
          <w:bCs/>
          <w:sz w:val="20"/>
          <w:szCs w:val="20"/>
          <w:lang w:val="en-GB"/>
        </w:rPr>
        <w:t>;</w:t>
      </w:r>
    </w:p>
    <w:p w14:paraId="004BA95D" w14:textId="7D6950D0" w:rsidR="00955D6F" w:rsidRPr="004A34C3" w:rsidRDefault="00955D6F" w:rsidP="00955D6F">
      <w:pPr>
        <w:pStyle w:val="af2"/>
        <w:numPr>
          <w:ilvl w:val="0"/>
          <w:numId w:val="49"/>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lternative 3: Use MAC CE to activate/deactivate the measurement objects</w:t>
      </w:r>
      <w:r w:rsidR="009124D6">
        <w:rPr>
          <w:rFonts w:ascii="Times New Roman" w:hAnsi="Times New Roman" w:cs="Times New Roman"/>
          <w:b/>
          <w:bCs/>
          <w:sz w:val="20"/>
          <w:szCs w:val="20"/>
          <w:lang w:val="en-GB"/>
        </w:rPr>
        <w:t>/measurement gaps</w:t>
      </w:r>
      <w:r w:rsidRPr="004A34C3">
        <w:rPr>
          <w:rFonts w:ascii="Times New Roman" w:hAnsi="Times New Roman" w:cs="Times New Roman"/>
          <w:b/>
          <w:bCs/>
          <w:sz w:val="20"/>
          <w:szCs w:val="20"/>
          <w:lang w:val="en-GB"/>
        </w:rPr>
        <w:t>.</w:t>
      </w:r>
    </w:p>
    <w:p w14:paraId="1B4B23D7" w14:textId="77777777" w:rsidR="00A361EF" w:rsidRDefault="00A361EF" w:rsidP="007E0893">
      <w:pPr>
        <w:pStyle w:val="1"/>
        <w:spacing w:before="100" w:beforeAutospacing="1" w:after="100" w:afterAutospacing="1"/>
        <w:ind w:left="0" w:firstLine="0"/>
        <w:jc w:val="both"/>
      </w:pPr>
      <w:r>
        <w:rPr>
          <w:rFonts w:hint="eastAsia"/>
        </w:rPr>
        <w:t>3</w:t>
      </w:r>
      <w:r>
        <w:t>. Conclusion</w:t>
      </w:r>
    </w:p>
    <w:p w14:paraId="2CAA9F49" w14:textId="4999E94C" w:rsidR="000A69BC" w:rsidRDefault="000A69BC" w:rsidP="007E0893">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potential </w:t>
      </w:r>
      <w:r w:rsidR="00C416CE">
        <w:rPr>
          <w:lang w:val="en-US"/>
        </w:rPr>
        <w:t>RAN2 impacts of the RAN1 assumed solution for RRM measurement enhancements, and further propose to consider solutions for CG from RAN2 perspective</w:t>
      </w:r>
      <w:r w:rsidR="006E3809">
        <w:rPr>
          <w:lang w:val="en-US"/>
        </w:rPr>
        <w:t>. T</w:t>
      </w:r>
      <w:r>
        <w:rPr>
          <w:lang w:val="en-US"/>
        </w:rPr>
        <w:t xml:space="preserve">he following </w:t>
      </w:r>
      <w:r w:rsidR="006E3809">
        <w:rPr>
          <w:lang w:val="en-US"/>
        </w:rPr>
        <w:t>p</w:t>
      </w:r>
      <w:r>
        <w:rPr>
          <w:lang w:val="en-US"/>
        </w:rPr>
        <w:t>roposals were made:</w:t>
      </w:r>
    </w:p>
    <w:p w14:paraId="5709B838" w14:textId="77777777" w:rsidR="00832BC8" w:rsidRDefault="00832BC8" w:rsidP="00832BC8">
      <w:pPr>
        <w:spacing w:before="100" w:beforeAutospacing="1" w:after="100" w:afterAutospacing="1"/>
        <w:jc w:val="both"/>
        <w:rPr>
          <w:b/>
        </w:rPr>
      </w:pPr>
      <w:r w:rsidRPr="001B5AF5">
        <w:rPr>
          <w:b/>
          <w:i/>
          <w:u w:val="single"/>
        </w:rPr>
        <w:t>Proposal</w:t>
      </w:r>
      <w:r>
        <w:rPr>
          <w:b/>
          <w:i/>
          <w:u w:val="single"/>
        </w:rPr>
        <w:t xml:space="preserve"> 1</w:t>
      </w:r>
      <w:r w:rsidRPr="00FB62F8">
        <w:rPr>
          <w:b/>
          <w:i/>
          <w:u w:val="single"/>
        </w:rPr>
        <w:t>:</w:t>
      </w:r>
      <w:r>
        <w:rPr>
          <w:b/>
        </w:rPr>
        <w:t xml:space="preserve"> When indication is received from the lower layer to skip the MG occasion, </w:t>
      </w:r>
      <w:r>
        <w:rPr>
          <w:rFonts w:hint="eastAsia"/>
          <w:b/>
        </w:rPr>
        <w:t>MAC</w:t>
      </w:r>
      <w:r>
        <w:rPr>
          <w:b/>
        </w:rPr>
        <w:t xml:space="preserve"> layer considers the first measurement gap occasion after the DCI reception with an offset to be deactivated, with the offset defined by the RAN1 spec.</w:t>
      </w:r>
    </w:p>
    <w:p w14:paraId="295743D4" w14:textId="77777777" w:rsidR="006C1907" w:rsidRPr="00B47315" w:rsidRDefault="006C1907" w:rsidP="006C1907">
      <w:pPr>
        <w:spacing w:before="100" w:beforeAutospacing="1" w:after="100" w:afterAutospacing="1"/>
        <w:jc w:val="both"/>
        <w:rPr>
          <w:b/>
          <w:bCs/>
          <w:i/>
          <w:iCs/>
        </w:rPr>
      </w:pPr>
      <w:bookmarkStart w:id="6" w:name="_Hlk178886945"/>
      <w:r w:rsidRPr="00B86A51">
        <w:rPr>
          <w:b/>
          <w:bCs/>
          <w:i/>
          <w:iCs/>
          <w:u w:val="single"/>
        </w:rPr>
        <w:t>Proposal 2:</w:t>
      </w:r>
      <w:r w:rsidRPr="00B47315">
        <w:rPr>
          <w:b/>
          <w:bCs/>
          <w:i/>
          <w:iCs/>
        </w:rPr>
        <w:t xml:space="preserve"> </w:t>
      </w:r>
      <w:r w:rsidRPr="00B47315">
        <w:rPr>
          <w:b/>
          <w:bCs/>
        </w:rPr>
        <w:t>Further enhancements are needed for addressing the impact of RRM measurements to configured grant</w:t>
      </w:r>
      <w:r w:rsidRPr="00B47315">
        <w:rPr>
          <w:b/>
          <w:bCs/>
          <w:i/>
          <w:iCs/>
        </w:rPr>
        <w:t xml:space="preserve">. </w:t>
      </w:r>
    </w:p>
    <w:bookmarkEnd w:id="6"/>
    <w:p w14:paraId="41613F17" w14:textId="086E5E51" w:rsidR="006E4A0F" w:rsidRDefault="006E4A0F" w:rsidP="006E4A0F">
      <w:pPr>
        <w:spacing w:before="100" w:beforeAutospacing="1" w:after="100" w:afterAutospacing="1"/>
        <w:jc w:val="both"/>
        <w:rPr>
          <w:b/>
        </w:rPr>
      </w:pPr>
      <w:r w:rsidRPr="00863532">
        <w:rPr>
          <w:b/>
          <w:i/>
          <w:u w:val="single"/>
        </w:rPr>
        <w:t>Propo</w:t>
      </w:r>
      <w:r w:rsidRPr="00CF6C96">
        <w:rPr>
          <w:b/>
          <w:i/>
          <w:u w:val="single"/>
        </w:rPr>
        <w:t xml:space="preserve">sal </w:t>
      </w:r>
      <w:r w:rsidR="00EE5FE0">
        <w:rPr>
          <w:b/>
          <w:i/>
          <w:u w:val="single"/>
        </w:rPr>
        <w:t>3</w:t>
      </w:r>
      <w:r w:rsidRPr="00CF6C96">
        <w:rPr>
          <w:b/>
          <w:i/>
          <w:u w:val="single"/>
        </w:rPr>
        <w:t>:</w:t>
      </w:r>
      <w:r>
        <w:rPr>
          <w:b/>
        </w:rPr>
        <w:t xml:space="preserve"> RAN2 consider the following alternatives to</w:t>
      </w:r>
      <w:r w:rsidR="00B86A51">
        <w:rPr>
          <w:b/>
        </w:rPr>
        <w:t xml:space="preserve"> address the impacts from</w:t>
      </w:r>
      <w:r>
        <w:rPr>
          <w:b/>
        </w:rPr>
        <w:t xml:space="preserve"> RRM measurement on </w:t>
      </w:r>
      <w:r w:rsidR="00A2115F">
        <w:rPr>
          <w:b/>
        </w:rPr>
        <w:t>configured grant</w:t>
      </w:r>
      <w:r>
        <w:rPr>
          <w:b/>
        </w:rPr>
        <w:t>:</w:t>
      </w:r>
    </w:p>
    <w:p w14:paraId="06CF311E" w14:textId="77777777" w:rsidR="00A41EB4" w:rsidRPr="004A34C3" w:rsidRDefault="00A41EB4" w:rsidP="00A41EB4">
      <w:pPr>
        <w:pStyle w:val="af2"/>
        <w:numPr>
          <w:ilvl w:val="0"/>
          <w:numId w:val="49"/>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 xml:space="preserve">lternative 1: </w:t>
      </w:r>
      <w:r>
        <w:rPr>
          <w:rFonts w:ascii="Times New Roman" w:hAnsi="Times New Roman" w:cs="Times New Roman"/>
          <w:b/>
          <w:bCs/>
          <w:sz w:val="20"/>
          <w:szCs w:val="20"/>
          <w:lang w:val="en-GB"/>
        </w:rPr>
        <w:t xml:space="preserve">Configure a </w:t>
      </w:r>
      <w:r w:rsidRPr="004A34C3">
        <w:rPr>
          <w:rFonts w:ascii="Times New Roman" w:hAnsi="Times New Roman" w:cs="Times New Roman"/>
          <w:b/>
          <w:bCs/>
          <w:sz w:val="20"/>
          <w:szCs w:val="20"/>
          <w:lang w:val="en-GB"/>
        </w:rPr>
        <w:t>pattern</w:t>
      </w:r>
      <w:r>
        <w:rPr>
          <w:rFonts w:ascii="Times New Roman" w:hAnsi="Times New Roman" w:cs="Times New Roman"/>
          <w:b/>
          <w:bCs/>
          <w:sz w:val="20"/>
          <w:szCs w:val="20"/>
          <w:lang w:val="en-GB"/>
        </w:rPr>
        <w:t xml:space="preserve"> by RRC</w:t>
      </w:r>
      <w:r w:rsidRPr="004A34C3">
        <w:rPr>
          <w:rFonts w:ascii="Times New Roman" w:hAnsi="Times New Roman" w:cs="Times New Roman"/>
          <w:b/>
          <w:bCs/>
          <w:sz w:val="20"/>
          <w:szCs w:val="20"/>
          <w:lang w:val="en-GB"/>
        </w:rPr>
        <w:t xml:space="preserve"> to indicate the occasions where measurement gaps/restrictions should be skipped.</w:t>
      </w:r>
    </w:p>
    <w:p w14:paraId="7EE00EEB" w14:textId="77777777" w:rsidR="006E4A0F" w:rsidRPr="004A34C3" w:rsidRDefault="006E4A0F" w:rsidP="006E4A0F">
      <w:pPr>
        <w:pStyle w:val="af2"/>
        <w:numPr>
          <w:ilvl w:val="0"/>
          <w:numId w:val="49"/>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Alternative 2: Configure the priority between CG configurations and measurement gaps/restrictions</w:t>
      </w:r>
      <w:r>
        <w:rPr>
          <w:rFonts w:ascii="Times New Roman" w:hAnsi="Times New Roman" w:cs="Times New Roman"/>
          <w:b/>
          <w:bCs/>
          <w:sz w:val="20"/>
          <w:szCs w:val="20"/>
          <w:lang w:val="en-GB"/>
        </w:rPr>
        <w:t>;</w:t>
      </w:r>
    </w:p>
    <w:p w14:paraId="74A9384A" w14:textId="266F4710" w:rsidR="006E4A0F" w:rsidRPr="004A34C3" w:rsidRDefault="006E4A0F" w:rsidP="006E4A0F">
      <w:pPr>
        <w:pStyle w:val="af2"/>
        <w:numPr>
          <w:ilvl w:val="0"/>
          <w:numId w:val="49"/>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lastRenderedPageBreak/>
        <w:t>A</w:t>
      </w:r>
      <w:r w:rsidRPr="004A34C3">
        <w:rPr>
          <w:rFonts w:ascii="Times New Roman" w:hAnsi="Times New Roman" w:cs="Times New Roman"/>
          <w:b/>
          <w:bCs/>
          <w:sz w:val="20"/>
          <w:szCs w:val="20"/>
          <w:lang w:val="en-GB"/>
        </w:rPr>
        <w:t>lternative 3: Use MAC CE to activate/deactivate the measurement objects</w:t>
      </w:r>
      <w:r w:rsidR="006D54CB">
        <w:rPr>
          <w:rFonts w:ascii="Times New Roman" w:hAnsi="Times New Roman" w:cs="Times New Roman"/>
          <w:b/>
          <w:bCs/>
          <w:sz w:val="20"/>
          <w:szCs w:val="20"/>
          <w:lang w:val="en-GB"/>
        </w:rPr>
        <w:t>/measurement gaps</w:t>
      </w:r>
      <w:r w:rsidRPr="004A34C3">
        <w:rPr>
          <w:rFonts w:ascii="Times New Roman" w:hAnsi="Times New Roman" w:cs="Times New Roman"/>
          <w:b/>
          <w:bCs/>
          <w:sz w:val="20"/>
          <w:szCs w:val="20"/>
          <w:lang w:val="en-GB"/>
        </w:rPr>
        <w:t>.</w:t>
      </w:r>
    </w:p>
    <w:p w14:paraId="202BEE13" w14:textId="77777777" w:rsidR="008C3E92" w:rsidRDefault="008C3E92" w:rsidP="007E0893">
      <w:pPr>
        <w:pStyle w:val="1"/>
        <w:ind w:left="0" w:firstLine="0"/>
        <w:jc w:val="both"/>
      </w:pPr>
      <w:r>
        <w:rPr>
          <w:rFonts w:hint="eastAsia"/>
        </w:rPr>
        <w:t>4</w:t>
      </w:r>
      <w:r>
        <w:t>. Reference</w:t>
      </w:r>
    </w:p>
    <w:p w14:paraId="505902FA" w14:textId="61A2D23D" w:rsidR="0015444D" w:rsidRDefault="00536514" w:rsidP="007E0893">
      <w:pPr>
        <w:jc w:val="both"/>
      </w:pPr>
      <w:r>
        <w:t>[1</w:t>
      </w:r>
      <w:r w:rsidR="00256ABE">
        <w:t xml:space="preserve">]. </w:t>
      </w:r>
      <w:r w:rsidR="009A7C7D" w:rsidRPr="00296CF8">
        <w:t>3GPP TS 38.321: "NR; Medium Access Control (MAC) protocol specification".</w:t>
      </w:r>
    </w:p>
    <w:p w14:paraId="582168F4" w14:textId="34443A3C" w:rsidR="00D34616" w:rsidRDefault="00E04671" w:rsidP="009A7C7D">
      <w:pPr>
        <w:jc w:val="both"/>
      </w:pPr>
      <w:r>
        <w:t xml:space="preserve">[2]. </w:t>
      </w:r>
      <w:r w:rsidR="0092720E" w:rsidRPr="00296CF8">
        <w:t>3GPP TS 38.306: "NR; User Equipment (UE) radio access capabilities".</w:t>
      </w:r>
    </w:p>
    <w:p w14:paraId="5AECF515" w14:textId="253C1D1E" w:rsidR="00FC4E20" w:rsidRPr="00FC4E20" w:rsidRDefault="0092720E" w:rsidP="00B84A5F">
      <w:pPr>
        <w:jc w:val="both"/>
      </w:pPr>
      <w:r>
        <w:t xml:space="preserve">[3]. </w:t>
      </w:r>
      <w:r w:rsidRPr="00296CF8">
        <w:t>3GPP TS 38.331: "NR; Radio Resource Control (RRC); Protocol specification".</w:t>
      </w:r>
    </w:p>
    <w:sectPr w:rsidR="00FC4E20" w:rsidRPr="00FC4E20" w:rsidSect="0087367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A07C" w14:textId="77777777" w:rsidR="008E1025" w:rsidRDefault="008E1025">
      <w:r>
        <w:separator/>
      </w:r>
    </w:p>
  </w:endnote>
  <w:endnote w:type="continuationSeparator" w:id="0">
    <w:p w14:paraId="61EC8514" w14:textId="77777777" w:rsidR="008E1025" w:rsidRDefault="008E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2668B" w14:textId="77777777" w:rsidR="008E1025" w:rsidRDefault="008E1025">
      <w:r>
        <w:separator/>
      </w:r>
    </w:p>
  </w:footnote>
  <w:footnote w:type="continuationSeparator" w:id="0">
    <w:p w14:paraId="38820F58" w14:textId="77777777" w:rsidR="008E1025" w:rsidRDefault="008E1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5pt;height:11.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AF1F46"/>
    <w:multiLevelType w:val="hybridMultilevel"/>
    <w:tmpl w:val="20FA8D8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25289"/>
    <w:multiLevelType w:val="hybridMultilevel"/>
    <w:tmpl w:val="BD2498A6"/>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12B15"/>
    <w:multiLevelType w:val="hybridMultilevel"/>
    <w:tmpl w:val="92B476BA"/>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0" w15:restartNumberingAfterBreak="0">
    <w:nsid w:val="1E3D41DB"/>
    <w:multiLevelType w:val="hybridMultilevel"/>
    <w:tmpl w:val="6A76CAD0"/>
    <w:lvl w:ilvl="0" w:tplc="AF80722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0462EC"/>
    <w:multiLevelType w:val="hybridMultilevel"/>
    <w:tmpl w:val="9AE6D35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6"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2"/>
  </w:num>
  <w:num w:numId="3">
    <w:abstractNumId w:val="16"/>
  </w:num>
  <w:num w:numId="4">
    <w:abstractNumId w:val="35"/>
  </w:num>
  <w:num w:numId="5">
    <w:abstractNumId w:val="35"/>
    <w:lvlOverride w:ilvl="0">
      <w:startOverride w:val="1"/>
    </w:lvlOverride>
  </w:num>
  <w:num w:numId="6">
    <w:abstractNumId w:val="35"/>
    <w:lvlOverride w:ilvl="0">
      <w:startOverride w:val="1"/>
    </w:lvlOverride>
  </w:num>
  <w:num w:numId="7">
    <w:abstractNumId w:val="13"/>
  </w:num>
  <w:num w:numId="8">
    <w:abstractNumId w:val="36"/>
  </w:num>
  <w:num w:numId="9">
    <w:abstractNumId w:val="27"/>
  </w:num>
  <w:num w:numId="10">
    <w:abstractNumId w:val="31"/>
  </w:num>
  <w:num w:numId="11">
    <w:abstractNumId w:val="35"/>
  </w:num>
  <w:num w:numId="12">
    <w:abstractNumId w:val="30"/>
  </w:num>
  <w:num w:numId="13">
    <w:abstractNumId w:val="3"/>
  </w:num>
  <w:num w:numId="14">
    <w:abstractNumId w:val="40"/>
  </w:num>
  <w:num w:numId="15">
    <w:abstractNumId w:val="23"/>
  </w:num>
  <w:num w:numId="16">
    <w:abstractNumId w:val="14"/>
  </w:num>
  <w:num w:numId="17">
    <w:abstractNumId w:val="35"/>
  </w:num>
  <w:num w:numId="18">
    <w:abstractNumId w:val="26"/>
  </w:num>
  <w:num w:numId="19">
    <w:abstractNumId w:val="32"/>
  </w:num>
  <w:num w:numId="20">
    <w:abstractNumId w:val="37"/>
  </w:num>
  <w:num w:numId="21">
    <w:abstractNumId w:val="37"/>
  </w:num>
  <w:num w:numId="22">
    <w:abstractNumId w:val="35"/>
  </w:num>
  <w:num w:numId="23">
    <w:abstractNumId w:val="11"/>
  </w:num>
  <w:num w:numId="24">
    <w:abstractNumId w:val="19"/>
  </w:num>
  <w:num w:numId="25">
    <w:abstractNumId w:val="28"/>
  </w:num>
  <w:num w:numId="26">
    <w:abstractNumId w:val="1"/>
  </w:num>
  <w:num w:numId="27">
    <w:abstractNumId w:val="20"/>
  </w:num>
  <w:num w:numId="28">
    <w:abstractNumId w:val="29"/>
  </w:num>
  <w:num w:numId="29">
    <w:abstractNumId w:val="39"/>
  </w:num>
  <w:num w:numId="30">
    <w:abstractNumId w:val="38"/>
  </w:num>
  <w:num w:numId="31">
    <w:abstractNumId w:val="12"/>
  </w:num>
  <w:num w:numId="32">
    <w:abstractNumId w:val="21"/>
  </w:num>
  <w:num w:numId="33">
    <w:abstractNumId w:val="24"/>
  </w:num>
  <w:num w:numId="34">
    <w:abstractNumId w:val="25"/>
  </w:num>
  <w:num w:numId="35">
    <w:abstractNumId w:val="37"/>
  </w:num>
  <w:num w:numId="36">
    <w:abstractNumId w:val="34"/>
  </w:num>
  <w:num w:numId="37">
    <w:abstractNumId w:val="17"/>
  </w:num>
  <w:num w:numId="38">
    <w:abstractNumId w:val="0"/>
  </w:num>
  <w:num w:numId="39">
    <w:abstractNumId w:val="8"/>
  </w:num>
  <w:num w:numId="40">
    <w:abstractNumId w:val="5"/>
  </w:num>
  <w:num w:numId="41">
    <w:abstractNumId w:val="33"/>
  </w:num>
  <w:num w:numId="42">
    <w:abstractNumId w:val="9"/>
  </w:num>
  <w:num w:numId="43">
    <w:abstractNumId w:val="6"/>
  </w:num>
  <w:num w:numId="44">
    <w:abstractNumId w:val="7"/>
  </w:num>
  <w:num w:numId="45">
    <w:abstractNumId w:val="18"/>
  </w:num>
  <w:num w:numId="46">
    <w:abstractNumId w:val="15"/>
  </w:num>
  <w:num w:numId="47">
    <w:abstractNumId w:val="22"/>
  </w:num>
  <w:num w:numId="48">
    <w:abstractNumId w:val="10"/>
  </w:num>
  <w:num w:numId="4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482"/>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21DC"/>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2093"/>
    <w:rsid w:val="00053161"/>
    <w:rsid w:val="00053B45"/>
    <w:rsid w:val="0005517D"/>
    <w:rsid w:val="00055322"/>
    <w:rsid w:val="00055585"/>
    <w:rsid w:val="0005578C"/>
    <w:rsid w:val="000557E6"/>
    <w:rsid w:val="00056175"/>
    <w:rsid w:val="00056419"/>
    <w:rsid w:val="0005666E"/>
    <w:rsid w:val="0005728E"/>
    <w:rsid w:val="00060E2F"/>
    <w:rsid w:val="0006193C"/>
    <w:rsid w:val="00062E25"/>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33B7"/>
    <w:rsid w:val="00213CEA"/>
    <w:rsid w:val="0021436E"/>
    <w:rsid w:val="00214706"/>
    <w:rsid w:val="00216D90"/>
    <w:rsid w:val="00216F1A"/>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855"/>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316"/>
    <w:rsid w:val="00284A9D"/>
    <w:rsid w:val="00284D79"/>
    <w:rsid w:val="00284E11"/>
    <w:rsid w:val="002850DF"/>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9DE"/>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5EA1"/>
    <w:rsid w:val="002D639E"/>
    <w:rsid w:val="002D67AC"/>
    <w:rsid w:val="002D6892"/>
    <w:rsid w:val="002D6D61"/>
    <w:rsid w:val="002D7648"/>
    <w:rsid w:val="002E0C86"/>
    <w:rsid w:val="002E32D0"/>
    <w:rsid w:val="002E35DE"/>
    <w:rsid w:val="002E3E38"/>
    <w:rsid w:val="002E426E"/>
    <w:rsid w:val="002E467D"/>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D63"/>
    <w:rsid w:val="00346F41"/>
    <w:rsid w:val="0035097A"/>
    <w:rsid w:val="00351BCF"/>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902B2"/>
    <w:rsid w:val="00391143"/>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44D"/>
    <w:rsid w:val="003C3A2B"/>
    <w:rsid w:val="003C3D6C"/>
    <w:rsid w:val="003C4679"/>
    <w:rsid w:val="003C4A15"/>
    <w:rsid w:val="003C510C"/>
    <w:rsid w:val="003C540B"/>
    <w:rsid w:val="003C5484"/>
    <w:rsid w:val="003C553E"/>
    <w:rsid w:val="003C5FA5"/>
    <w:rsid w:val="003C65E3"/>
    <w:rsid w:val="003C6619"/>
    <w:rsid w:val="003C7DC0"/>
    <w:rsid w:val="003D0415"/>
    <w:rsid w:val="003D2786"/>
    <w:rsid w:val="003D3162"/>
    <w:rsid w:val="003D32B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B37"/>
    <w:rsid w:val="00470D36"/>
    <w:rsid w:val="0047137C"/>
    <w:rsid w:val="004717B4"/>
    <w:rsid w:val="00471CCA"/>
    <w:rsid w:val="00472060"/>
    <w:rsid w:val="004720D5"/>
    <w:rsid w:val="0047241A"/>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71B7"/>
    <w:rsid w:val="004F000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37F"/>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2B1E"/>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C76"/>
    <w:rsid w:val="00570DB7"/>
    <w:rsid w:val="00570E76"/>
    <w:rsid w:val="00570F7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73AE"/>
    <w:rsid w:val="006C01AC"/>
    <w:rsid w:val="006C0A09"/>
    <w:rsid w:val="006C17AF"/>
    <w:rsid w:val="006C1907"/>
    <w:rsid w:val="006C198E"/>
    <w:rsid w:val="006C1D40"/>
    <w:rsid w:val="006C30B3"/>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72F"/>
    <w:rsid w:val="006D48C7"/>
    <w:rsid w:val="006D4952"/>
    <w:rsid w:val="006D4B82"/>
    <w:rsid w:val="006D54CB"/>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A0F"/>
    <w:rsid w:val="006E5B92"/>
    <w:rsid w:val="006E6B48"/>
    <w:rsid w:val="006E724F"/>
    <w:rsid w:val="006E7476"/>
    <w:rsid w:val="006E7D32"/>
    <w:rsid w:val="006E7E03"/>
    <w:rsid w:val="006F0449"/>
    <w:rsid w:val="006F1262"/>
    <w:rsid w:val="006F18B7"/>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66D"/>
    <w:rsid w:val="0077180B"/>
    <w:rsid w:val="007718D5"/>
    <w:rsid w:val="00772034"/>
    <w:rsid w:val="00772AC0"/>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87E"/>
    <w:rsid w:val="007D2179"/>
    <w:rsid w:val="007D2197"/>
    <w:rsid w:val="007D2A18"/>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D17"/>
    <w:rsid w:val="008A11D1"/>
    <w:rsid w:val="008A12A5"/>
    <w:rsid w:val="008A190B"/>
    <w:rsid w:val="008A243F"/>
    <w:rsid w:val="008A25B8"/>
    <w:rsid w:val="008A294A"/>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025"/>
    <w:rsid w:val="008E1292"/>
    <w:rsid w:val="008E1321"/>
    <w:rsid w:val="008E14CA"/>
    <w:rsid w:val="008E166C"/>
    <w:rsid w:val="008E22DA"/>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454"/>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65A3"/>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E47"/>
    <w:rsid w:val="00BE7069"/>
    <w:rsid w:val="00BE7836"/>
    <w:rsid w:val="00BE78C2"/>
    <w:rsid w:val="00BE7A6C"/>
    <w:rsid w:val="00BE7CA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4649"/>
    <w:rsid w:val="00C3509A"/>
    <w:rsid w:val="00C355FD"/>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4C6F"/>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896"/>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140D"/>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251"/>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671"/>
    <w:rsid w:val="00E04E7F"/>
    <w:rsid w:val="00E04F23"/>
    <w:rsid w:val="00E05247"/>
    <w:rsid w:val="00E05276"/>
    <w:rsid w:val="00E057A3"/>
    <w:rsid w:val="00E05C2B"/>
    <w:rsid w:val="00E06062"/>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AB7"/>
    <w:rsid w:val="00E400FB"/>
    <w:rsid w:val="00E40469"/>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C3D"/>
    <w:rsid w:val="00E50F1C"/>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096"/>
    <w:rsid w:val="00EB5A4E"/>
    <w:rsid w:val="00EB6352"/>
    <w:rsid w:val="00EB642A"/>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FE0"/>
    <w:rsid w:val="00EE6429"/>
    <w:rsid w:val="00EE68F5"/>
    <w:rsid w:val="00EE7D7C"/>
    <w:rsid w:val="00EF0422"/>
    <w:rsid w:val="00EF0784"/>
    <w:rsid w:val="00EF08EE"/>
    <w:rsid w:val="00EF0B64"/>
    <w:rsid w:val="00EF160F"/>
    <w:rsid w:val="00EF1BE4"/>
    <w:rsid w:val="00EF24C0"/>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369"/>
    <w:rsid w:val="00F5179A"/>
    <w:rsid w:val="00F52A68"/>
    <w:rsid w:val="00F52E78"/>
    <w:rsid w:val="00F52E83"/>
    <w:rsid w:val="00F530F4"/>
    <w:rsid w:val="00F537E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29D"/>
    <w:rsid w:val="00F7697E"/>
    <w:rsid w:val="00F76EE9"/>
    <w:rsid w:val="00F777D0"/>
    <w:rsid w:val="00F808AE"/>
    <w:rsid w:val="00F81510"/>
    <w:rsid w:val="00F825CE"/>
    <w:rsid w:val="00F838C6"/>
    <w:rsid w:val="00F83B2E"/>
    <w:rsid w:val="00F8443A"/>
    <w:rsid w:val="00F847B7"/>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62F8"/>
    <w:rsid w:val="00FB6386"/>
    <w:rsid w:val="00FB69C1"/>
    <w:rsid w:val="00FB6C26"/>
    <w:rsid w:val="00FB6C91"/>
    <w:rsid w:val="00FB6F06"/>
    <w:rsid w:val="00FB70DD"/>
    <w:rsid w:val="00FB7226"/>
    <w:rsid w:val="00FB72E5"/>
    <w:rsid w:val="00FB766D"/>
    <w:rsid w:val="00FB7BBD"/>
    <w:rsid w:val="00FC16F3"/>
    <w:rsid w:val="00FC1886"/>
    <w:rsid w:val="00FC1D46"/>
    <w:rsid w:val="00FC227E"/>
    <w:rsid w:val="00FC2323"/>
    <w:rsid w:val="00FC2438"/>
    <w:rsid w:val="00FC2574"/>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2BC8"/>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FFC12-65D6-4357-AE41-5AB9E9D7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2161</TotalTime>
  <Pages>4</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274</cp:revision>
  <dcterms:created xsi:type="dcterms:W3CDTF">2024-07-27T10:10:00Z</dcterms:created>
  <dcterms:modified xsi:type="dcterms:W3CDTF">2024-10-04T01:23:00Z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1727226822</vt:lpwstr>
  </property>
</Properties>
</file>